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3816A577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32DFCC5A" w:rsidR="00721F6C" w:rsidRPr="00721F6C" w:rsidRDefault="003F5B4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>Clinica Alemana Santiago</w:t>
            </w:r>
            <w:r w:rsidR="003B45A6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 Vitacura 5951</w:t>
            </w:r>
            <w:r w:rsidR="003B45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B693F">
              <w:rPr>
                <w:rFonts w:ascii="Arial" w:hAnsi="Arial" w:cs="Arial"/>
                <w:sz w:val="20"/>
                <w:szCs w:val="20"/>
              </w:rPr>
              <w:t>Santiago</w:t>
            </w:r>
            <w:r w:rsidR="003B45A6">
              <w:rPr>
                <w:rFonts w:ascii="Arial" w:hAnsi="Arial" w:cs="Arial"/>
                <w:sz w:val="20"/>
                <w:szCs w:val="20"/>
              </w:rPr>
              <w:t>, Chile.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3DF64C6B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E1905">
              <w:rPr>
                <w:rFonts w:ascii="Arial" w:hAnsi="Arial" w:cs="Arial"/>
                <w:sz w:val="20"/>
                <w:szCs w:val="20"/>
              </w:rPr>
              <w:t>4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442BCA8A" w:rsidR="00721F6C" w:rsidRPr="00721F6C" w:rsidRDefault="003F5B4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05-01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4D151ED2" w:rsidR="007F6BE0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46136479" w:rsidR="007F6BE0" w:rsidRPr="00721F6C" w:rsidRDefault="000B693F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 xml:space="preserve">Cyber </w:t>
            </w:r>
            <w:r w:rsidR="003F5B4C">
              <w:rPr>
                <w:rFonts w:ascii="Arial" w:hAnsi="Arial" w:cs="Arial"/>
                <w:sz w:val="20"/>
                <w:szCs w:val="20"/>
              </w:rPr>
              <w:t>HO 100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1DF99D53" w:rsidR="007F6BE0" w:rsidRPr="007F6BE0" w:rsidRDefault="003F5B4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>
              <w:rPr>
                <w:rFonts w:ascii="Arial" w:hAnsi="Arial" w:cs="Arial"/>
                <w:sz w:val="20"/>
                <w:szCs w:val="20"/>
                <w:lang w:val="en-US"/>
              </w:rPr>
              <w:t>CYH</w:t>
            </w:r>
            <w:r w:rsidR="000B69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06</w:t>
            </w:r>
            <w:r w:rsidR="00174BF7">
              <w:rPr>
                <w:rFonts w:ascii="Arial" w:hAnsi="Arial" w:cs="Arial"/>
                <w:sz w:val="20"/>
                <w:szCs w:val="20"/>
                <w:lang w:val="en-US"/>
              </w:rPr>
              <w:t>82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val="en-US"/>
              </w:rPr>
              <w:t>-04</w:t>
            </w:r>
            <w:r w:rsidR="00A31FBD">
              <w:rPr>
                <w:rFonts w:ascii="Arial" w:hAnsi="Arial" w:cs="Arial"/>
                <w:sz w:val="20"/>
                <w:szCs w:val="20"/>
                <w:lang w:val="en-US"/>
              </w:rPr>
              <w:t>21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7CA15EA" w14:textId="77777777" w:rsidR="00BE1905" w:rsidRDefault="00283858" w:rsidP="00BE1905">
            <w:pPr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>
              <w:rPr>
                <w:rFonts w:ascii="Arial" w:hAnsi="Arial" w:cs="Arial"/>
                <w:sz w:val="20"/>
                <w:szCs w:val="20"/>
              </w:rPr>
              <w:t xml:space="preserve">The Laser system shutted down during a procidure. Afte this every time the system is powered on we can only see the  white loading circle in the screen ,after tha the screen stays black. </w:t>
            </w:r>
            <w:r w:rsidR="00BE1905">
              <w:rPr>
                <w:rFonts w:ascii="Arial" w:hAnsi="Arial" w:cs="Arial"/>
                <w:sz w:val="20"/>
                <w:szCs w:val="20"/>
              </w:rPr>
              <w:t xml:space="preserve">After doing tests with Quanta Techsupport the issue involve the following pieces: </w:t>
            </w:r>
          </w:p>
          <w:p w14:paraId="341219C5" w14:textId="33A90FA6" w:rsidR="00BE1905" w:rsidRDefault="00BE1905" w:rsidP="00BE190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EAQ001807.01                  Embedded PC Board kit PC embedded     </w:t>
            </w:r>
          </w:p>
          <w:p w14:paraId="006BC62C" w14:textId="24682D58" w:rsidR="007F6BE0" w:rsidRPr="007F6BE0" w:rsidRDefault="00BE1905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lang w:val="en-GB"/>
              </w:rPr>
              <w:t>EAQ000131.00                  Microcontroller board                                 </w:t>
            </w:r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41AB7841" w:rsidR="005B7091" w:rsidRPr="00724F91" w:rsidRDefault="003B45A6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604E3D13" w:rsidR="005B7091" w:rsidRPr="00724F91" w:rsidRDefault="00BE1905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5CDE6D8C" w:rsidR="00C764D8" w:rsidRPr="00724F91" w:rsidRDefault="00BE1905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6DE09034" w:rsidR="00C764D8" w:rsidRPr="00724F91" w:rsidRDefault="00A31FBD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32099A3A" w:rsidR="00C764D8" w:rsidRPr="00724F91" w:rsidRDefault="00BE1905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7A26FA2E" w:rsidR="00C764D8" w:rsidRPr="00724F91" w:rsidRDefault="00BE1905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562D91BB" w:rsidR="004B797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957A6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E6B48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92CCB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7DE1B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DEBE3" w14:textId="77777777" w:rsidR="0073409E" w:rsidRDefault="0073409E" w:rsidP="007F5740">
      <w:pPr>
        <w:spacing w:after="0" w:line="240" w:lineRule="auto"/>
      </w:pPr>
      <w:r>
        <w:separator/>
      </w:r>
    </w:p>
  </w:endnote>
  <w:endnote w:type="continuationSeparator" w:id="0">
    <w:p w14:paraId="14A87A62" w14:textId="77777777" w:rsidR="0073409E" w:rsidRDefault="0073409E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3595ACAB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174BF7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174BF7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F68A7" w14:textId="77777777" w:rsidR="0073409E" w:rsidRDefault="0073409E" w:rsidP="007F5740">
      <w:pPr>
        <w:spacing w:after="0" w:line="240" w:lineRule="auto"/>
      </w:pPr>
      <w:r>
        <w:separator/>
      </w:r>
    </w:p>
  </w:footnote>
  <w:footnote w:type="continuationSeparator" w:id="0">
    <w:p w14:paraId="317118AB" w14:textId="77777777" w:rsidR="0073409E" w:rsidRDefault="0073409E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20532"/>
    <w:rsid w:val="00074761"/>
    <w:rsid w:val="00076B5C"/>
    <w:rsid w:val="000B693F"/>
    <w:rsid w:val="000C5D2C"/>
    <w:rsid w:val="000D4A47"/>
    <w:rsid w:val="001334B7"/>
    <w:rsid w:val="001342BA"/>
    <w:rsid w:val="00140DC2"/>
    <w:rsid w:val="00146385"/>
    <w:rsid w:val="001542FA"/>
    <w:rsid w:val="00174BF7"/>
    <w:rsid w:val="001858C2"/>
    <w:rsid w:val="001A108E"/>
    <w:rsid w:val="001F725F"/>
    <w:rsid w:val="00203A8D"/>
    <w:rsid w:val="00235C1B"/>
    <w:rsid w:val="0024152A"/>
    <w:rsid w:val="0028371D"/>
    <w:rsid w:val="00283858"/>
    <w:rsid w:val="002B55CE"/>
    <w:rsid w:val="002B7DC4"/>
    <w:rsid w:val="002E6F9D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3F5B4C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B63F3"/>
    <w:rsid w:val="004B7971"/>
    <w:rsid w:val="004C688C"/>
    <w:rsid w:val="004E517C"/>
    <w:rsid w:val="004E68DB"/>
    <w:rsid w:val="005068F1"/>
    <w:rsid w:val="00514F84"/>
    <w:rsid w:val="00515EA6"/>
    <w:rsid w:val="00531D59"/>
    <w:rsid w:val="00533D29"/>
    <w:rsid w:val="005547D9"/>
    <w:rsid w:val="005579C5"/>
    <w:rsid w:val="005722D8"/>
    <w:rsid w:val="005B7091"/>
    <w:rsid w:val="005C0035"/>
    <w:rsid w:val="005E3B06"/>
    <w:rsid w:val="00607E2B"/>
    <w:rsid w:val="00613E23"/>
    <w:rsid w:val="0061619F"/>
    <w:rsid w:val="00616EDB"/>
    <w:rsid w:val="00621EA9"/>
    <w:rsid w:val="00623E72"/>
    <w:rsid w:val="0068345E"/>
    <w:rsid w:val="00693353"/>
    <w:rsid w:val="006C4A5E"/>
    <w:rsid w:val="006E40CF"/>
    <w:rsid w:val="0070084D"/>
    <w:rsid w:val="00721F6C"/>
    <w:rsid w:val="00724F91"/>
    <w:rsid w:val="007303BD"/>
    <w:rsid w:val="00733CE3"/>
    <w:rsid w:val="0073409E"/>
    <w:rsid w:val="0073421E"/>
    <w:rsid w:val="00741D4B"/>
    <w:rsid w:val="00742554"/>
    <w:rsid w:val="00782A74"/>
    <w:rsid w:val="0079291E"/>
    <w:rsid w:val="007A4B3C"/>
    <w:rsid w:val="007A63B4"/>
    <w:rsid w:val="007B3501"/>
    <w:rsid w:val="007B659E"/>
    <w:rsid w:val="007C31BD"/>
    <w:rsid w:val="007C39E4"/>
    <w:rsid w:val="007C5FAD"/>
    <w:rsid w:val="007F5740"/>
    <w:rsid w:val="007F6BE0"/>
    <w:rsid w:val="0085642B"/>
    <w:rsid w:val="008668FC"/>
    <w:rsid w:val="008E279D"/>
    <w:rsid w:val="008F1CE9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3BC5"/>
    <w:rsid w:val="00A275A6"/>
    <w:rsid w:val="00A31FBD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92E02"/>
    <w:rsid w:val="00BA16B6"/>
    <w:rsid w:val="00BB2FF2"/>
    <w:rsid w:val="00BC14EB"/>
    <w:rsid w:val="00BE1905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95237"/>
    <w:rsid w:val="00CB547C"/>
    <w:rsid w:val="00CC39C1"/>
    <w:rsid w:val="00CC62DE"/>
    <w:rsid w:val="00CF7D0A"/>
    <w:rsid w:val="00D2120F"/>
    <w:rsid w:val="00D268A6"/>
    <w:rsid w:val="00D310D4"/>
    <w:rsid w:val="00D34216"/>
    <w:rsid w:val="00D3614B"/>
    <w:rsid w:val="00D42FDD"/>
    <w:rsid w:val="00D53FB3"/>
    <w:rsid w:val="00D71706"/>
    <w:rsid w:val="00D72BAA"/>
    <w:rsid w:val="00D80419"/>
    <w:rsid w:val="00D97D16"/>
    <w:rsid w:val="00DA420B"/>
    <w:rsid w:val="00DA4E13"/>
    <w:rsid w:val="00DA500F"/>
    <w:rsid w:val="00DA653C"/>
    <w:rsid w:val="00DE0141"/>
    <w:rsid w:val="00DE24C8"/>
    <w:rsid w:val="00DF4C0A"/>
    <w:rsid w:val="00E41931"/>
    <w:rsid w:val="00E5048D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321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E066F-60D7-40D2-91A7-2264360D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505</Words>
  <Characters>2783</Characters>
  <Application>Microsoft Office Word</Application>
  <DocSecurity>8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Jorge Fernandez</cp:lastModifiedBy>
  <cp:revision>4</cp:revision>
  <cp:lastPrinted>2021-11-11T08:42:00Z</cp:lastPrinted>
  <dcterms:created xsi:type="dcterms:W3CDTF">2022-01-05T19:19:00Z</dcterms:created>
  <dcterms:modified xsi:type="dcterms:W3CDTF">2022-01-14T12:17:00Z</dcterms:modified>
</cp:coreProperties>
</file>