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0B8DB" w14:textId="6BD6A326" w:rsidR="002D2247" w:rsidRPr="00427833" w:rsidRDefault="00E0134C" w:rsidP="00427833">
      <w:pPr>
        <w:spacing w:after="200" w:line="276" w:lineRule="auto"/>
        <w:jc w:val="right"/>
        <w:rPr>
          <w:rFonts w:ascii="Calibri" w:eastAsia="Calibri" w:hAnsi="Calibri"/>
          <w:sz w:val="22"/>
          <w:szCs w:val="22"/>
          <w:lang w:val="es-CL" w:eastAsia="en-US"/>
        </w:rPr>
      </w:pPr>
      <w:r>
        <w:rPr>
          <w:rFonts w:ascii="Calibri" w:eastAsia="Calibri" w:hAnsi="Calibri"/>
          <w:sz w:val="22"/>
          <w:szCs w:val="22"/>
          <w:lang w:val="es-CL" w:eastAsia="en-US"/>
        </w:rPr>
        <w:t>Santiago</w:t>
      </w:r>
      <w:r w:rsidR="002D2247" w:rsidRPr="00427833">
        <w:rPr>
          <w:rFonts w:ascii="Calibri" w:eastAsia="Calibri" w:hAnsi="Calibri"/>
          <w:sz w:val="22"/>
          <w:szCs w:val="22"/>
          <w:lang w:val="es-CL" w:eastAsia="en-US"/>
        </w:rPr>
        <w:t xml:space="preserve">, </w:t>
      </w:r>
      <w:r w:rsidR="00B777C9">
        <w:rPr>
          <w:rFonts w:ascii="Calibri" w:eastAsia="Calibri" w:hAnsi="Calibri"/>
          <w:sz w:val="22"/>
          <w:szCs w:val="22"/>
          <w:lang w:val="es-CL" w:eastAsia="en-US"/>
        </w:rPr>
        <w:t>30</w:t>
      </w:r>
      <w:r w:rsidR="00882197">
        <w:rPr>
          <w:rFonts w:ascii="Calibri" w:eastAsia="Calibri" w:hAnsi="Calibri"/>
          <w:sz w:val="22"/>
          <w:szCs w:val="22"/>
          <w:lang w:val="es-CL" w:eastAsia="en-US"/>
        </w:rPr>
        <w:t xml:space="preserve"> </w:t>
      </w:r>
      <w:r w:rsidR="002D2247" w:rsidRPr="00427833">
        <w:rPr>
          <w:rFonts w:ascii="Calibri" w:eastAsia="Calibri" w:hAnsi="Calibri"/>
          <w:sz w:val="22"/>
          <w:szCs w:val="22"/>
          <w:lang w:val="es-CL" w:eastAsia="en-US"/>
        </w:rPr>
        <w:t xml:space="preserve">de </w:t>
      </w:r>
      <w:r w:rsidR="00A13360">
        <w:rPr>
          <w:rFonts w:ascii="Calibri" w:eastAsia="Calibri" w:hAnsi="Calibri"/>
          <w:sz w:val="22"/>
          <w:szCs w:val="22"/>
          <w:lang w:val="es-CL" w:eastAsia="en-US"/>
        </w:rPr>
        <w:t>diciembre</w:t>
      </w:r>
      <w:r w:rsidR="002D2247" w:rsidRPr="00427833">
        <w:rPr>
          <w:rFonts w:ascii="Calibri" w:eastAsia="Calibri" w:hAnsi="Calibri"/>
          <w:sz w:val="22"/>
          <w:szCs w:val="22"/>
          <w:lang w:val="es-CL" w:eastAsia="en-US"/>
        </w:rPr>
        <w:t xml:space="preserve"> de 20</w:t>
      </w:r>
      <w:r w:rsidR="00FA273C" w:rsidRPr="00427833">
        <w:rPr>
          <w:rFonts w:ascii="Calibri" w:eastAsia="Calibri" w:hAnsi="Calibri"/>
          <w:sz w:val="22"/>
          <w:szCs w:val="22"/>
          <w:lang w:val="es-CL" w:eastAsia="en-US"/>
        </w:rPr>
        <w:t>1</w:t>
      </w:r>
      <w:r w:rsidR="00EA013E">
        <w:rPr>
          <w:rFonts w:ascii="Calibri" w:eastAsia="Calibri" w:hAnsi="Calibri"/>
          <w:sz w:val="22"/>
          <w:szCs w:val="22"/>
          <w:lang w:val="es-CL" w:eastAsia="en-US"/>
        </w:rPr>
        <w:t>9</w:t>
      </w:r>
    </w:p>
    <w:p w14:paraId="4DA08DAA" w14:textId="202A440D" w:rsidR="002D2247" w:rsidRDefault="002D2247" w:rsidP="00174D0F">
      <w:pPr>
        <w:rPr>
          <w:rFonts w:ascii="Calibri" w:eastAsia="Calibri" w:hAnsi="Calibri"/>
          <w:b/>
          <w:sz w:val="22"/>
          <w:szCs w:val="22"/>
          <w:lang w:val="es-CL" w:eastAsia="en-US"/>
        </w:rPr>
      </w:pPr>
      <w:r w:rsidRPr="00427833">
        <w:rPr>
          <w:rFonts w:ascii="Calibri" w:eastAsia="Calibri" w:hAnsi="Calibri"/>
          <w:b/>
          <w:sz w:val="22"/>
          <w:szCs w:val="22"/>
          <w:lang w:val="es-CL" w:eastAsia="en-US"/>
        </w:rPr>
        <w:t>Señor</w:t>
      </w:r>
    </w:p>
    <w:p w14:paraId="1264B809" w14:textId="77777777" w:rsidR="00B777C9" w:rsidRPr="00B777C9" w:rsidRDefault="00B777C9" w:rsidP="00B777C9">
      <w:pPr>
        <w:rPr>
          <w:rFonts w:ascii="Calibri" w:eastAsia="Calibri" w:hAnsi="Calibri"/>
          <w:b/>
          <w:sz w:val="22"/>
          <w:szCs w:val="22"/>
          <w:lang w:val="es-CL" w:eastAsia="en-US"/>
        </w:rPr>
      </w:pPr>
      <w:r w:rsidRPr="00B777C9">
        <w:rPr>
          <w:rFonts w:ascii="Calibri" w:eastAsia="Calibri" w:hAnsi="Calibri"/>
          <w:b/>
          <w:sz w:val="22"/>
          <w:szCs w:val="22"/>
          <w:lang w:val="es-CL" w:eastAsia="en-US"/>
        </w:rPr>
        <w:t>Sergio Pino Contreras</w:t>
      </w:r>
    </w:p>
    <w:p w14:paraId="184358B8" w14:textId="154E5747" w:rsidR="00B777C9" w:rsidRPr="00B777C9" w:rsidRDefault="00B777C9" w:rsidP="00B777C9">
      <w:pPr>
        <w:rPr>
          <w:rFonts w:ascii="Calibri" w:eastAsia="Calibri" w:hAnsi="Calibri"/>
          <w:b/>
          <w:sz w:val="22"/>
          <w:szCs w:val="22"/>
          <w:lang w:val="es-CL" w:eastAsia="en-US"/>
        </w:rPr>
      </w:pPr>
      <w:r w:rsidRPr="00B777C9">
        <w:rPr>
          <w:rFonts w:ascii="Calibri" w:eastAsia="Calibri" w:hAnsi="Calibri"/>
          <w:b/>
          <w:sz w:val="22"/>
          <w:szCs w:val="22"/>
          <w:lang w:val="es-CL" w:eastAsia="en-US"/>
        </w:rPr>
        <w:t>Ingeniero Eléctrico Normalización Hospital de San Antonio</w:t>
      </w:r>
    </w:p>
    <w:p w14:paraId="19E06860" w14:textId="11A0227C" w:rsidR="002D2247" w:rsidRPr="00427833" w:rsidRDefault="00E0134C" w:rsidP="00174D0F">
      <w:pPr>
        <w:rPr>
          <w:rFonts w:ascii="Calibri" w:eastAsia="Calibri" w:hAnsi="Calibri"/>
          <w:b/>
          <w:sz w:val="22"/>
          <w:szCs w:val="22"/>
          <w:lang w:val="es-CL" w:eastAsia="en-US"/>
        </w:rPr>
      </w:pPr>
      <w:r w:rsidRPr="00B777C9">
        <w:rPr>
          <w:rFonts w:ascii="Calibri" w:eastAsia="Calibri" w:hAnsi="Calibri"/>
          <w:b/>
          <w:sz w:val="22"/>
          <w:szCs w:val="22"/>
          <w:lang w:val="es-CL" w:eastAsia="en-US"/>
        </w:rPr>
        <w:t>E</w:t>
      </w:r>
      <w:r>
        <w:rPr>
          <w:rFonts w:ascii="Calibri" w:eastAsia="Calibri" w:hAnsi="Calibri"/>
          <w:b/>
          <w:sz w:val="22"/>
          <w:szCs w:val="22"/>
          <w:lang w:val="es-CL" w:eastAsia="en-US"/>
        </w:rPr>
        <w:t xml:space="preserve">mpresa Constructora </w:t>
      </w:r>
      <w:proofErr w:type="spellStart"/>
      <w:r>
        <w:rPr>
          <w:rFonts w:ascii="Calibri" w:eastAsia="Calibri" w:hAnsi="Calibri"/>
          <w:b/>
          <w:sz w:val="22"/>
          <w:szCs w:val="22"/>
          <w:lang w:val="es-CL" w:eastAsia="en-US"/>
        </w:rPr>
        <w:t>Moller</w:t>
      </w:r>
      <w:proofErr w:type="spellEnd"/>
      <w:r>
        <w:rPr>
          <w:rFonts w:ascii="Calibri" w:eastAsia="Calibri" w:hAnsi="Calibri"/>
          <w:b/>
          <w:sz w:val="22"/>
          <w:szCs w:val="22"/>
          <w:lang w:val="es-CL" w:eastAsia="en-US"/>
        </w:rPr>
        <w:t xml:space="preserve"> y </w:t>
      </w:r>
      <w:proofErr w:type="spellStart"/>
      <w:r>
        <w:rPr>
          <w:rFonts w:ascii="Calibri" w:eastAsia="Calibri" w:hAnsi="Calibri"/>
          <w:b/>
          <w:sz w:val="22"/>
          <w:szCs w:val="22"/>
          <w:lang w:val="es-CL" w:eastAsia="en-US"/>
        </w:rPr>
        <w:t>Perez</w:t>
      </w:r>
      <w:proofErr w:type="spellEnd"/>
      <w:r>
        <w:rPr>
          <w:rFonts w:ascii="Calibri" w:eastAsia="Calibri" w:hAnsi="Calibri"/>
          <w:b/>
          <w:sz w:val="22"/>
          <w:szCs w:val="22"/>
          <w:lang w:val="es-CL" w:eastAsia="en-US"/>
        </w:rPr>
        <w:t>-Cotapos S.A.</w:t>
      </w:r>
    </w:p>
    <w:p w14:paraId="5110E086" w14:textId="4757B927" w:rsidR="002D2247" w:rsidRPr="00427833" w:rsidRDefault="002D2247" w:rsidP="00174D0F">
      <w:pPr>
        <w:rPr>
          <w:rFonts w:ascii="Calibri" w:eastAsia="Calibri" w:hAnsi="Calibri"/>
          <w:b/>
          <w:sz w:val="22"/>
          <w:szCs w:val="22"/>
          <w:lang w:val="es-CL" w:eastAsia="en-US"/>
        </w:rPr>
      </w:pPr>
      <w:r w:rsidRPr="00427833">
        <w:rPr>
          <w:rFonts w:ascii="Calibri" w:eastAsia="Calibri" w:hAnsi="Calibri"/>
          <w:b/>
          <w:sz w:val="22"/>
          <w:szCs w:val="22"/>
          <w:lang w:val="es-CL" w:eastAsia="en-US"/>
        </w:rPr>
        <w:t xml:space="preserve">Presente                     </w:t>
      </w:r>
    </w:p>
    <w:p w14:paraId="0F82509F" w14:textId="77777777" w:rsidR="002D2247" w:rsidRDefault="002D2247">
      <w:pPr>
        <w:pStyle w:val="Ttulo1"/>
        <w:ind w:left="360"/>
        <w:jc w:val="both"/>
        <w:rPr>
          <w:rFonts w:ascii="Verdana" w:hAnsi="Verdana"/>
          <w:b/>
          <w:bCs/>
          <w:u w:val="none"/>
        </w:rPr>
      </w:pPr>
      <w:r>
        <w:rPr>
          <w:rFonts w:ascii="Verdana" w:hAnsi="Verdana"/>
          <w:b/>
          <w:bCs/>
          <w:u w:val="none"/>
        </w:rPr>
        <w:t xml:space="preserve">                                                     </w:t>
      </w:r>
    </w:p>
    <w:p w14:paraId="0136271D" w14:textId="1B7FAFEF" w:rsidR="00A13360" w:rsidRDefault="00A156E5" w:rsidP="00A13360">
      <w:pPr>
        <w:spacing w:after="200" w:line="276" w:lineRule="auto"/>
        <w:jc w:val="right"/>
        <w:rPr>
          <w:rFonts w:ascii="Calibri" w:eastAsia="Calibri" w:hAnsi="Calibri"/>
          <w:sz w:val="22"/>
          <w:szCs w:val="22"/>
          <w:lang w:val="es-CL" w:eastAsia="en-US"/>
        </w:rPr>
      </w:pPr>
      <w:r w:rsidRPr="00427833">
        <w:rPr>
          <w:rFonts w:ascii="Calibri" w:eastAsia="Calibri" w:hAnsi="Calibri"/>
          <w:sz w:val="22"/>
          <w:szCs w:val="22"/>
          <w:lang w:val="es-CL" w:eastAsia="en-US"/>
        </w:rPr>
        <w:t>Ref.</w:t>
      </w:r>
      <w:r w:rsidR="002D2247" w:rsidRPr="00427833">
        <w:rPr>
          <w:rFonts w:ascii="Calibri" w:eastAsia="Calibri" w:hAnsi="Calibri"/>
          <w:sz w:val="22"/>
          <w:szCs w:val="22"/>
          <w:lang w:val="es-CL" w:eastAsia="en-US"/>
        </w:rPr>
        <w:t>:</w:t>
      </w:r>
      <w:r w:rsidR="00FA273C" w:rsidRPr="00427833">
        <w:rPr>
          <w:rFonts w:ascii="Calibri" w:eastAsia="Calibri" w:hAnsi="Calibri"/>
          <w:sz w:val="22"/>
          <w:szCs w:val="22"/>
          <w:lang w:val="es-CL" w:eastAsia="en-US"/>
        </w:rPr>
        <w:t xml:space="preserve"> </w:t>
      </w:r>
      <w:r w:rsidR="00E0134C">
        <w:rPr>
          <w:rFonts w:ascii="Calibri" w:eastAsia="Calibri" w:hAnsi="Calibri"/>
          <w:sz w:val="22"/>
          <w:szCs w:val="22"/>
          <w:lang w:val="es-CL" w:eastAsia="en-US"/>
        </w:rPr>
        <w:t>P</w:t>
      </w:r>
      <w:r w:rsidR="00B777C9">
        <w:rPr>
          <w:rFonts w:ascii="Calibri" w:eastAsia="Calibri" w:hAnsi="Calibri"/>
          <w:sz w:val="22"/>
          <w:szCs w:val="22"/>
          <w:lang w:val="es-CL" w:eastAsia="en-US"/>
        </w:rPr>
        <w:t>auta revisión Llamado Enfermera</w:t>
      </w:r>
      <w:r w:rsidR="00A13360" w:rsidRPr="00A13360">
        <w:rPr>
          <w:rFonts w:ascii="Calibri" w:eastAsia="Calibri" w:hAnsi="Calibri"/>
          <w:sz w:val="22"/>
          <w:szCs w:val="22"/>
          <w:lang w:val="es-CL" w:eastAsia="en-US"/>
        </w:rPr>
        <w:t xml:space="preserve"> </w:t>
      </w:r>
    </w:p>
    <w:p w14:paraId="750AF93C" w14:textId="032A1A0D" w:rsidR="002D2247" w:rsidRPr="00427833" w:rsidRDefault="002D2247" w:rsidP="00A13360">
      <w:pPr>
        <w:spacing w:after="200" w:line="276" w:lineRule="auto"/>
        <w:ind w:firstLine="360"/>
        <w:rPr>
          <w:rFonts w:ascii="Calibri" w:hAnsi="Calibri" w:cs="Calibri"/>
        </w:rPr>
      </w:pPr>
      <w:r w:rsidRPr="00427833">
        <w:rPr>
          <w:rFonts w:ascii="Calibri" w:hAnsi="Calibri" w:cs="Calibri"/>
        </w:rPr>
        <w:t xml:space="preserve">De </w:t>
      </w:r>
      <w:r w:rsidR="005125EE">
        <w:rPr>
          <w:rFonts w:ascii="Calibri" w:hAnsi="Calibri" w:cs="Calibri"/>
        </w:rPr>
        <w:t>nuestra co</w:t>
      </w:r>
      <w:r w:rsidRPr="00427833">
        <w:rPr>
          <w:rFonts w:ascii="Calibri" w:hAnsi="Calibri" w:cs="Calibri"/>
        </w:rPr>
        <w:t>nsideración:</w:t>
      </w:r>
    </w:p>
    <w:p w14:paraId="19FEE282" w14:textId="12F2BC3D" w:rsidR="00B777C9" w:rsidRPr="009F4BD7" w:rsidRDefault="002D2247" w:rsidP="009F4BD7">
      <w:pPr>
        <w:ind w:left="360"/>
        <w:jc w:val="both"/>
        <w:rPr>
          <w:rFonts w:ascii="Calibri" w:eastAsia="Calibri" w:hAnsi="Calibri"/>
          <w:sz w:val="22"/>
          <w:szCs w:val="22"/>
          <w:lang w:val="es-CL" w:eastAsia="en-US"/>
        </w:rPr>
      </w:pPr>
      <w:r w:rsidRPr="00427833">
        <w:rPr>
          <w:rFonts w:ascii="Calibri" w:eastAsia="Calibri" w:hAnsi="Calibri"/>
          <w:sz w:val="22"/>
          <w:szCs w:val="22"/>
          <w:lang w:val="es-CL" w:eastAsia="en-US"/>
        </w:rPr>
        <w:t xml:space="preserve">Por la presente </w:t>
      </w:r>
      <w:r w:rsidR="00E0134C">
        <w:rPr>
          <w:rFonts w:ascii="Calibri" w:eastAsia="Calibri" w:hAnsi="Calibri"/>
          <w:sz w:val="22"/>
          <w:szCs w:val="22"/>
          <w:lang w:val="es-CL" w:eastAsia="en-US"/>
        </w:rPr>
        <w:t xml:space="preserve">y en el marco de Contrato </w:t>
      </w:r>
      <w:proofErr w:type="spellStart"/>
      <w:r w:rsidR="00E0134C">
        <w:rPr>
          <w:rFonts w:ascii="Calibri" w:eastAsia="Calibri" w:hAnsi="Calibri"/>
          <w:sz w:val="22"/>
          <w:szCs w:val="22"/>
          <w:lang w:val="es-CL" w:eastAsia="en-US"/>
        </w:rPr>
        <w:t>N°</w:t>
      </w:r>
      <w:proofErr w:type="spellEnd"/>
      <w:r w:rsidR="00E0134C">
        <w:rPr>
          <w:rFonts w:ascii="Calibri" w:eastAsia="Calibri" w:hAnsi="Calibri"/>
          <w:sz w:val="22"/>
          <w:szCs w:val="22"/>
          <w:lang w:val="es-CL" w:eastAsia="en-US"/>
        </w:rPr>
        <w:t xml:space="preserve"> CT0021-26, por Provisión e Instalación de Llamado de enfermera, para la Obra “Normalización Hospital Claudio Vicuña, San Antonio”, me permito hacer llegar </w:t>
      </w:r>
      <w:r w:rsidR="00B777C9">
        <w:rPr>
          <w:rFonts w:ascii="Calibri" w:eastAsia="Calibri" w:hAnsi="Calibri"/>
          <w:sz w:val="22"/>
          <w:szCs w:val="22"/>
          <w:lang w:val="es-CL" w:eastAsia="en-US"/>
        </w:rPr>
        <w:t>nuestras respuestas a “Pauta revisión Llamado Enfermera” enviada recientemente</w:t>
      </w:r>
      <w:r w:rsidR="00E0134C">
        <w:rPr>
          <w:rFonts w:ascii="Calibri" w:eastAsia="Calibri" w:hAnsi="Calibri"/>
          <w:sz w:val="22"/>
          <w:szCs w:val="22"/>
          <w:lang w:val="es-CL" w:eastAsia="en-US"/>
        </w:rPr>
        <w:t>:</w:t>
      </w:r>
    </w:p>
    <w:p w14:paraId="657A0B4C" w14:textId="77777777" w:rsidR="00B777C9" w:rsidRPr="00B777C9" w:rsidRDefault="00B777C9" w:rsidP="00B777C9">
      <w:pPr>
        <w:ind w:left="360"/>
        <w:jc w:val="both"/>
        <w:rPr>
          <w:rFonts w:ascii="Calibri" w:eastAsia="Calibri" w:hAnsi="Calibri"/>
          <w:b/>
          <w:bCs/>
          <w:sz w:val="22"/>
          <w:szCs w:val="22"/>
          <w:lang w:val="es-CL" w:eastAsia="en-US"/>
        </w:rPr>
      </w:pPr>
    </w:p>
    <w:p w14:paraId="62445D88" w14:textId="72DA3F2C" w:rsidR="00B777C9" w:rsidRDefault="009F4BD7" w:rsidP="00B777C9">
      <w:pPr>
        <w:ind w:left="360"/>
        <w:jc w:val="both"/>
        <w:rPr>
          <w:rFonts w:ascii="Calibri" w:eastAsia="Calibri" w:hAnsi="Calibri"/>
          <w:i/>
          <w:iCs/>
          <w:sz w:val="22"/>
          <w:szCs w:val="22"/>
          <w:lang w:val="es-CL" w:eastAsia="en-US"/>
        </w:rPr>
      </w:pPr>
      <w:r>
        <w:rPr>
          <w:rFonts w:ascii="Calibri" w:eastAsia="Calibri" w:hAnsi="Calibri"/>
          <w:i/>
          <w:iCs/>
          <w:sz w:val="22"/>
          <w:szCs w:val="22"/>
          <w:lang w:val="es-CL" w:eastAsia="en-US"/>
        </w:rPr>
        <w:t xml:space="preserve">1.- </w:t>
      </w:r>
      <w:r w:rsidR="00B777C9" w:rsidRPr="00B777C9">
        <w:rPr>
          <w:rFonts w:ascii="Calibri" w:eastAsia="Calibri" w:hAnsi="Calibri"/>
          <w:i/>
          <w:iCs/>
          <w:sz w:val="22"/>
          <w:szCs w:val="22"/>
          <w:lang w:val="es-CL" w:eastAsia="en-US"/>
        </w:rPr>
        <w:t>Equipo computacional con software o interfaz gráfica para gestión y registro de llamadas</w:t>
      </w:r>
      <w:r w:rsidR="00B777C9">
        <w:rPr>
          <w:rFonts w:ascii="Calibri" w:eastAsia="Calibri" w:hAnsi="Calibri"/>
          <w:i/>
          <w:iCs/>
          <w:sz w:val="22"/>
          <w:szCs w:val="22"/>
          <w:lang w:val="es-CL" w:eastAsia="en-US"/>
        </w:rPr>
        <w:t>.</w:t>
      </w:r>
    </w:p>
    <w:p w14:paraId="2D99D41A" w14:textId="5B6D592F" w:rsidR="00B777C9" w:rsidRDefault="00B777C9" w:rsidP="00B777C9">
      <w:pPr>
        <w:ind w:left="360"/>
        <w:jc w:val="both"/>
        <w:rPr>
          <w:rFonts w:ascii="Calibri" w:eastAsia="Calibri" w:hAnsi="Calibri"/>
          <w:i/>
          <w:iCs/>
          <w:sz w:val="22"/>
          <w:szCs w:val="22"/>
          <w:lang w:val="es-CL" w:eastAsia="en-US"/>
        </w:rPr>
      </w:pPr>
      <w:r>
        <w:rPr>
          <w:rFonts w:ascii="Calibri" w:eastAsia="Calibri" w:hAnsi="Calibri"/>
          <w:i/>
          <w:iCs/>
          <w:sz w:val="22"/>
          <w:szCs w:val="22"/>
          <w:lang w:val="es-CL" w:eastAsia="en-US"/>
        </w:rPr>
        <w:tab/>
        <w:t>Observación: No cumple</w:t>
      </w:r>
    </w:p>
    <w:p w14:paraId="0D034169" w14:textId="6A54DCAE" w:rsidR="00B777C9" w:rsidRPr="00B777C9" w:rsidRDefault="00B777C9" w:rsidP="00B777C9">
      <w:pPr>
        <w:pStyle w:val="Prrafodelista"/>
        <w:numPr>
          <w:ilvl w:val="0"/>
          <w:numId w:val="4"/>
        </w:numPr>
        <w:jc w:val="both"/>
        <w:rPr>
          <w:rFonts w:ascii="Calibri" w:eastAsia="Calibri" w:hAnsi="Calibri"/>
          <w:i/>
          <w:iCs/>
          <w:sz w:val="22"/>
          <w:szCs w:val="22"/>
          <w:u w:val="single"/>
          <w:lang w:val="es-CL" w:eastAsia="en-US"/>
        </w:rPr>
      </w:pPr>
      <w:r w:rsidRPr="009F4BD7">
        <w:rPr>
          <w:rFonts w:ascii="Calibri" w:eastAsia="Calibri" w:hAnsi="Calibri"/>
          <w:b/>
          <w:bCs/>
          <w:sz w:val="22"/>
          <w:szCs w:val="22"/>
          <w:u w:val="single"/>
          <w:lang w:val="es-CL" w:eastAsia="en-US"/>
        </w:rPr>
        <w:t>Respuesta:</w:t>
      </w:r>
      <w:r>
        <w:rPr>
          <w:rFonts w:ascii="Calibri" w:eastAsia="Calibri" w:hAnsi="Calibri"/>
          <w:sz w:val="22"/>
          <w:szCs w:val="22"/>
          <w:lang w:val="es-CL" w:eastAsia="en-US"/>
        </w:rPr>
        <w:t xml:space="preserve"> El Sistema ofrecido por Cencomex S.A. está dotado de una Licencia de Software de Reportes, mediante el cual y a través de cualquier computador conectado a la red, es posible acceder y obtener los diferentes registros de llamadas y </w:t>
      </w:r>
      <w:r w:rsidR="009F4BD7">
        <w:rPr>
          <w:rFonts w:ascii="Calibri" w:eastAsia="Calibri" w:hAnsi="Calibri"/>
          <w:sz w:val="22"/>
          <w:szCs w:val="22"/>
          <w:lang w:val="es-CL" w:eastAsia="en-US"/>
        </w:rPr>
        <w:t>gráficos</w:t>
      </w:r>
      <w:r>
        <w:rPr>
          <w:rFonts w:ascii="Calibri" w:eastAsia="Calibri" w:hAnsi="Calibri"/>
          <w:sz w:val="22"/>
          <w:szCs w:val="22"/>
          <w:lang w:val="es-CL" w:eastAsia="en-US"/>
        </w:rPr>
        <w:t xml:space="preserve"> de gestión.</w:t>
      </w:r>
    </w:p>
    <w:p w14:paraId="0C0515B6" w14:textId="652D0467" w:rsidR="00B777C9" w:rsidRDefault="00B777C9" w:rsidP="00B777C9">
      <w:pPr>
        <w:jc w:val="both"/>
        <w:rPr>
          <w:rFonts w:ascii="Calibri" w:eastAsia="Calibri" w:hAnsi="Calibri"/>
          <w:i/>
          <w:iCs/>
          <w:sz w:val="22"/>
          <w:szCs w:val="22"/>
          <w:u w:val="single"/>
          <w:lang w:val="es-CL" w:eastAsia="en-US"/>
        </w:rPr>
      </w:pPr>
    </w:p>
    <w:p w14:paraId="0B0ECE32" w14:textId="4EE76DE0" w:rsidR="00B777C9" w:rsidRDefault="009F4BD7" w:rsidP="009F4BD7">
      <w:pPr>
        <w:ind w:left="708" w:hanging="282"/>
        <w:jc w:val="both"/>
        <w:rPr>
          <w:rFonts w:ascii="Calibri" w:eastAsia="Calibri" w:hAnsi="Calibri"/>
          <w:i/>
          <w:iCs/>
          <w:sz w:val="22"/>
          <w:szCs w:val="22"/>
          <w:lang w:val="es-CL" w:eastAsia="en-US"/>
        </w:rPr>
      </w:pPr>
      <w:r>
        <w:rPr>
          <w:rFonts w:ascii="Calibri" w:eastAsia="Calibri" w:hAnsi="Calibri"/>
          <w:i/>
          <w:iCs/>
          <w:sz w:val="22"/>
          <w:szCs w:val="22"/>
          <w:lang w:val="es-CL" w:eastAsia="en-US"/>
        </w:rPr>
        <w:t xml:space="preserve">2.- </w:t>
      </w:r>
      <w:r w:rsidR="00B777C9" w:rsidRPr="00B777C9">
        <w:rPr>
          <w:rFonts w:ascii="Calibri" w:eastAsia="Calibri" w:hAnsi="Calibri"/>
          <w:i/>
          <w:iCs/>
          <w:sz w:val="22"/>
          <w:szCs w:val="22"/>
          <w:lang w:val="es-CL" w:eastAsia="en-US"/>
        </w:rPr>
        <w:t>Equipo</w:t>
      </w:r>
      <w:r w:rsidR="00B777C9">
        <w:rPr>
          <w:rFonts w:ascii="Calibri" w:eastAsia="Calibri" w:hAnsi="Calibri"/>
          <w:i/>
          <w:iCs/>
          <w:sz w:val="22"/>
          <w:szCs w:val="22"/>
          <w:lang w:val="es-CL" w:eastAsia="en-US"/>
        </w:rPr>
        <w:t xml:space="preserve"> Capaz de mostrar los eventos activos (llamadas de cama, enfermera en 128 </w:t>
      </w:r>
      <w:r>
        <w:rPr>
          <w:rFonts w:ascii="Calibri" w:eastAsia="Calibri" w:hAnsi="Calibri"/>
          <w:i/>
          <w:iCs/>
          <w:sz w:val="22"/>
          <w:szCs w:val="22"/>
          <w:lang w:val="es-CL" w:eastAsia="en-US"/>
        </w:rPr>
        <w:t xml:space="preserve">habitaciones, por central </w:t>
      </w:r>
      <w:proofErr w:type="spellStart"/>
      <w:r>
        <w:rPr>
          <w:rFonts w:ascii="Calibri" w:eastAsia="Calibri" w:hAnsi="Calibri"/>
          <w:i/>
          <w:iCs/>
          <w:sz w:val="22"/>
          <w:szCs w:val="22"/>
          <w:lang w:val="es-CL" w:eastAsia="en-US"/>
        </w:rPr>
        <w:t>etc</w:t>
      </w:r>
      <w:proofErr w:type="spellEnd"/>
      <w:r>
        <w:rPr>
          <w:rFonts w:ascii="Calibri" w:eastAsia="Calibri" w:hAnsi="Calibri"/>
          <w:i/>
          <w:iCs/>
          <w:sz w:val="22"/>
          <w:szCs w:val="22"/>
          <w:lang w:val="es-CL" w:eastAsia="en-US"/>
        </w:rPr>
        <w:t>)</w:t>
      </w:r>
    </w:p>
    <w:p w14:paraId="431B701F" w14:textId="57CA5CF7" w:rsidR="009F4BD7" w:rsidRDefault="009F4BD7" w:rsidP="00B777C9">
      <w:pPr>
        <w:ind w:left="360"/>
        <w:jc w:val="both"/>
        <w:rPr>
          <w:rFonts w:ascii="Calibri" w:eastAsia="Calibri" w:hAnsi="Calibri"/>
          <w:i/>
          <w:iCs/>
          <w:sz w:val="22"/>
          <w:szCs w:val="22"/>
          <w:lang w:val="es-CL" w:eastAsia="en-US"/>
        </w:rPr>
      </w:pPr>
      <w:r>
        <w:rPr>
          <w:rFonts w:ascii="Calibri" w:eastAsia="Calibri" w:hAnsi="Calibri"/>
          <w:i/>
          <w:iCs/>
          <w:sz w:val="22"/>
          <w:szCs w:val="22"/>
          <w:lang w:val="es-CL" w:eastAsia="en-US"/>
        </w:rPr>
        <w:tab/>
        <w:t>Observación: No cumple</w:t>
      </w:r>
    </w:p>
    <w:p w14:paraId="095D4B12" w14:textId="1596CAED" w:rsidR="009F4BD7" w:rsidRPr="009F4BD7" w:rsidRDefault="009F4BD7" w:rsidP="009F4BD7">
      <w:pPr>
        <w:pStyle w:val="Prrafodelista"/>
        <w:numPr>
          <w:ilvl w:val="0"/>
          <w:numId w:val="4"/>
        </w:numPr>
        <w:jc w:val="both"/>
        <w:rPr>
          <w:rFonts w:ascii="Calibri" w:eastAsia="Calibri" w:hAnsi="Calibri"/>
          <w:sz w:val="22"/>
          <w:szCs w:val="22"/>
          <w:lang w:val="es-CL" w:eastAsia="en-US"/>
        </w:rPr>
      </w:pPr>
      <w:r w:rsidRPr="009F4BD7">
        <w:rPr>
          <w:rFonts w:ascii="Calibri" w:eastAsia="Calibri" w:hAnsi="Calibri"/>
          <w:b/>
          <w:bCs/>
          <w:sz w:val="22"/>
          <w:szCs w:val="22"/>
          <w:u w:val="single"/>
          <w:lang w:val="es-CL" w:eastAsia="en-US"/>
        </w:rPr>
        <w:t>Respuesta</w:t>
      </w:r>
      <w:r w:rsidRPr="009F4BD7">
        <w:rPr>
          <w:rFonts w:ascii="Calibri" w:eastAsia="Calibri" w:hAnsi="Calibri"/>
          <w:sz w:val="22"/>
          <w:szCs w:val="22"/>
          <w:lang w:val="es-CL" w:eastAsia="en-US"/>
        </w:rPr>
        <w:t>:</w:t>
      </w:r>
      <w:r>
        <w:rPr>
          <w:rFonts w:ascii="Calibri" w:eastAsia="Calibri" w:hAnsi="Calibri"/>
          <w:i/>
          <w:iCs/>
          <w:sz w:val="22"/>
          <w:szCs w:val="22"/>
          <w:lang w:val="es-CL" w:eastAsia="en-US"/>
        </w:rPr>
        <w:t xml:space="preserve"> </w:t>
      </w:r>
      <w:r w:rsidRPr="009F4BD7">
        <w:rPr>
          <w:rFonts w:ascii="Calibri" w:eastAsia="Calibri" w:hAnsi="Calibri"/>
          <w:sz w:val="22"/>
          <w:szCs w:val="22"/>
          <w:lang w:val="es-CL" w:eastAsia="en-US"/>
        </w:rPr>
        <w:t>La oferta contempla 13 consolas modelo R5KCONS, las cuales permiten visualizar los diferentes eventos activos. (Se adjunta ficha técnica)</w:t>
      </w:r>
    </w:p>
    <w:p w14:paraId="54F3A663" w14:textId="76E91BC6" w:rsidR="009F4BD7" w:rsidRDefault="009F4BD7" w:rsidP="009F4BD7">
      <w:pPr>
        <w:ind w:left="360"/>
        <w:jc w:val="both"/>
        <w:rPr>
          <w:rFonts w:ascii="Calibri" w:eastAsia="Calibri" w:hAnsi="Calibri"/>
          <w:i/>
          <w:iCs/>
          <w:sz w:val="22"/>
          <w:szCs w:val="22"/>
          <w:lang w:val="es-CL" w:eastAsia="en-US"/>
        </w:rPr>
      </w:pPr>
    </w:p>
    <w:p w14:paraId="67DB5F8E" w14:textId="5CBC33DE" w:rsidR="009F4BD7" w:rsidRDefault="009F4BD7" w:rsidP="009F4BD7">
      <w:pPr>
        <w:ind w:left="360"/>
        <w:jc w:val="both"/>
        <w:rPr>
          <w:rFonts w:ascii="Calibri" w:eastAsia="Calibri" w:hAnsi="Calibri"/>
          <w:i/>
          <w:iCs/>
          <w:sz w:val="22"/>
          <w:szCs w:val="22"/>
          <w:lang w:val="es-CL" w:eastAsia="en-US"/>
        </w:rPr>
      </w:pPr>
      <w:r>
        <w:rPr>
          <w:rFonts w:ascii="Calibri" w:eastAsia="Calibri" w:hAnsi="Calibri"/>
          <w:i/>
          <w:iCs/>
          <w:sz w:val="22"/>
          <w:szCs w:val="22"/>
          <w:lang w:val="es-CL" w:eastAsia="en-US"/>
        </w:rPr>
        <w:t>3.- El usuario debe poder descargar el histórico de llamadas en formato Excel o similar, para análisis estadístico de la administración del recinto asistencial.</w:t>
      </w:r>
    </w:p>
    <w:p w14:paraId="3B1EC0E9" w14:textId="335BEFC3" w:rsidR="009F4BD7" w:rsidRDefault="009F4BD7" w:rsidP="009F4BD7">
      <w:pPr>
        <w:ind w:left="360"/>
        <w:jc w:val="both"/>
        <w:rPr>
          <w:rFonts w:ascii="Calibri" w:eastAsia="Calibri" w:hAnsi="Calibri"/>
          <w:i/>
          <w:iCs/>
          <w:sz w:val="22"/>
          <w:szCs w:val="22"/>
          <w:lang w:val="es-CL" w:eastAsia="en-US"/>
        </w:rPr>
      </w:pPr>
      <w:r>
        <w:rPr>
          <w:rFonts w:ascii="Calibri" w:eastAsia="Calibri" w:hAnsi="Calibri"/>
          <w:i/>
          <w:iCs/>
          <w:sz w:val="22"/>
          <w:szCs w:val="22"/>
          <w:lang w:val="es-CL" w:eastAsia="en-US"/>
        </w:rPr>
        <w:t>Observación: No cumple</w:t>
      </w:r>
    </w:p>
    <w:p w14:paraId="6909EAC6" w14:textId="7C1161C2" w:rsidR="009F4BD7" w:rsidRPr="009F4BD7" w:rsidRDefault="009F4BD7" w:rsidP="009F4BD7">
      <w:pPr>
        <w:pStyle w:val="Prrafodelista"/>
        <w:numPr>
          <w:ilvl w:val="0"/>
          <w:numId w:val="4"/>
        </w:numPr>
        <w:jc w:val="both"/>
        <w:rPr>
          <w:rFonts w:ascii="Calibri" w:eastAsia="Calibri" w:hAnsi="Calibri"/>
          <w:i/>
          <w:iCs/>
          <w:sz w:val="22"/>
          <w:szCs w:val="22"/>
          <w:u w:val="single"/>
          <w:lang w:val="es-CL" w:eastAsia="en-US"/>
        </w:rPr>
      </w:pPr>
      <w:r w:rsidRPr="009F4BD7">
        <w:rPr>
          <w:rFonts w:ascii="Calibri" w:eastAsia="Calibri" w:hAnsi="Calibri"/>
          <w:b/>
          <w:bCs/>
          <w:sz w:val="22"/>
          <w:szCs w:val="22"/>
          <w:u w:val="single"/>
          <w:lang w:val="es-CL" w:eastAsia="en-US"/>
        </w:rPr>
        <w:t>Respuesta</w:t>
      </w:r>
      <w:r w:rsidRPr="009F4BD7">
        <w:rPr>
          <w:rFonts w:ascii="Calibri" w:eastAsia="Calibri" w:hAnsi="Calibri"/>
          <w:i/>
          <w:iCs/>
          <w:sz w:val="22"/>
          <w:szCs w:val="22"/>
          <w:u w:val="single"/>
          <w:lang w:val="es-CL" w:eastAsia="en-US"/>
        </w:rPr>
        <w:t xml:space="preserve">: </w:t>
      </w:r>
      <w:r>
        <w:rPr>
          <w:rFonts w:ascii="Calibri" w:eastAsia="Calibri" w:hAnsi="Calibri"/>
          <w:i/>
          <w:iCs/>
          <w:sz w:val="22"/>
          <w:szCs w:val="22"/>
          <w:u w:val="single"/>
          <w:lang w:val="es-CL" w:eastAsia="en-US"/>
        </w:rPr>
        <w:t xml:space="preserve"> </w:t>
      </w:r>
      <w:r w:rsidR="00D02828">
        <w:rPr>
          <w:rFonts w:ascii="Calibri" w:eastAsia="Calibri" w:hAnsi="Calibri"/>
          <w:sz w:val="22"/>
          <w:szCs w:val="22"/>
          <w:lang w:val="es-CL" w:eastAsia="en-US"/>
        </w:rPr>
        <w:t xml:space="preserve">Ver </w:t>
      </w:r>
      <w:proofErr w:type="gramStart"/>
      <w:r w:rsidR="00D02828">
        <w:rPr>
          <w:rFonts w:ascii="Calibri" w:eastAsia="Calibri" w:hAnsi="Calibri"/>
          <w:sz w:val="22"/>
          <w:szCs w:val="22"/>
          <w:lang w:val="es-CL" w:eastAsia="en-US"/>
        </w:rPr>
        <w:t>repuesta</w:t>
      </w:r>
      <w:r>
        <w:rPr>
          <w:rFonts w:ascii="Calibri" w:eastAsia="Calibri" w:hAnsi="Calibri"/>
          <w:sz w:val="22"/>
          <w:szCs w:val="22"/>
          <w:lang w:val="es-CL" w:eastAsia="en-US"/>
        </w:rPr>
        <w:t xml:space="preserve"> punto</w:t>
      </w:r>
      <w:proofErr w:type="gramEnd"/>
      <w:r>
        <w:rPr>
          <w:rFonts w:ascii="Calibri" w:eastAsia="Calibri" w:hAnsi="Calibri"/>
          <w:sz w:val="22"/>
          <w:szCs w:val="22"/>
          <w:lang w:val="es-CL" w:eastAsia="en-US"/>
        </w:rPr>
        <w:t xml:space="preserve"> 1.-</w:t>
      </w:r>
    </w:p>
    <w:p w14:paraId="6B4E821D" w14:textId="6758AC69" w:rsidR="009F4BD7" w:rsidRDefault="009F4BD7" w:rsidP="009F4BD7">
      <w:pPr>
        <w:jc w:val="both"/>
        <w:rPr>
          <w:rFonts w:ascii="Calibri" w:eastAsia="Calibri" w:hAnsi="Calibri"/>
          <w:i/>
          <w:iCs/>
          <w:sz w:val="22"/>
          <w:szCs w:val="22"/>
          <w:u w:val="single"/>
          <w:lang w:val="es-CL" w:eastAsia="en-US"/>
        </w:rPr>
      </w:pPr>
    </w:p>
    <w:p w14:paraId="78D95F9D" w14:textId="01E88086" w:rsidR="009F4BD7" w:rsidRDefault="009F4BD7" w:rsidP="009F4BD7">
      <w:pPr>
        <w:ind w:firstLine="360"/>
        <w:jc w:val="both"/>
        <w:rPr>
          <w:rFonts w:ascii="Calibri" w:eastAsia="Calibri" w:hAnsi="Calibri"/>
          <w:i/>
          <w:iCs/>
          <w:sz w:val="22"/>
          <w:szCs w:val="22"/>
          <w:lang w:val="es-CL" w:eastAsia="en-US"/>
        </w:rPr>
      </w:pPr>
      <w:r w:rsidRPr="009F4BD7">
        <w:rPr>
          <w:rFonts w:ascii="Calibri" w:eastAsia="Calibri" w:hAnsi="Calibri"/>
          <w:sz w:val="22"/>
          <w:szCs w:val="22"/>
          <w:lang w:val="es-CL" w:eastAsia="en-US"/>
        </w:rPr>
        <w:t xml:space="preserve">4.- </w:t>
      </w:r>
      <w:r>
        <w:rPr>
          <w:rFonts w:ascii="Calibri" w:eastAsia="Calibri" w:hAnsi="Calibri"/>
          <w:i/>
          <w:iCs/>
          <w:sz w:val="22"/>
          <w:szCs w:val="22"/>
          <w:lang w:val="es-CL" w:eastAsia="en-US"/>
        </w:rPr>
        <w:t>Display gráfico a color TFT retroiluminado con pantalla táctil (</w:t>
      </w:r>
      <w:proofErr w:type="spellStart"/>
      <w:r>
        <w:rPr>
          <w:rFonts w:ascii="Calibri" w:eastAsia="Calibri" w:hAnsi="Calibri"/>
          <w:i/>
          <w:iCs/>
          <w:sz w:val="22"/>
          <w:szCs w:val="22"/>
          <w:lang w:val="es-CL" w:eastAsia="en-US"/>
        </w:rPr>
        <w:t>touch</w:t>
      </w:r>
      <w:proofErr w:type="spellEnd"/>
      <w:r>
        <w:rPr>
          <w:rFonts w:ascii="Calibri" w:eastAsia="Calibri" w:hAnsi="Calibri"/>
          <w:i/>
          <w:iCs/>
          <w:sz w:val="22"/>
          <w:szCs w:val="22"/>
          <w:lang w:val="es-CL" w:eastAsia="en-US"/>
        </w:rPr>
        <w:t xml:space="preserve"> </w:t>
      </w:r>
      <w:proofErr w:type="spellStart"/>
      <w:r>
        <w:rPr>
          <w:rFonts w:ascii="Calibri" w:eastAsia="Calibri" w:hAnsi="Calibri"/>
          <w:i/>
          <w:iCs/>
          <w:sz w:val="22"/>
          <w:szCs w:val="22"/>
          <w:lang w:val="es-CL" w:eastAsia="en-US"/>
        </w:rPr>
        <w:t>screen</w:t>
      </w:r>
      <w:proofErr w:type="spellEnd"/>
      <w:r>
        <w:rPr>
          <w:rFonts w:ascii="Calibri" w:eastAsia="Calibri" w:hAnsi="Calibri"/>
          <w:i/>
          <w:iCs/>
          <w:sz w:val="22"/>
          <w:szCs w:val="22"/>
          <w:lang w:val="es-CL" w:eastAsia="en-US"/>
        </w:rPr>
        <w:t>)</w:t>
      </w:r>
    </w:p>
    <w:p w14:paraId="4F973379" w14:textId="3CEADAC8" w:rsidR="009F4BD7" w:rsidRDefault="009F4BD7" w:rsidP="009F4BD7">
      <w:pPr>
        <w:ind w:firstLine="360"/>
        <w:jc w:val="both"/>
        <w:rPr>
          <w:rFonts w:ascii="Calibri" w:eastAsia="Calibri" w:hAnsi="Calibri"/>
          <w:i/>
          <w:iCs/>
          <w:sz w:val="22"/>
          <w:szCs w:val="22"/>
          <w:lang w:val="es-CL" w:eastAsia="en-US"/>
        </w:rPr>
      </w:pPr>
      <w:r>
        <w:rPr>
          <w:rFonts w:ascii="Calibri" w:eastAsia="Calibri" w:hAnsi="Calibri"/>
          <w:i/>
          <w:iCs/>
          <w:sz w:val="22"/>
          <w:szCs w:val="22"/>
          <w:lang w:val="es-CL" w:eastAsia="en-US"/>
        </w:rPr>
        <w:tab/>
        <w:t>Observación: No Cumple</w:t>
      </w:r>
    </w:p>
    <w:p w14:paraId="18D7FC7B" w14:textId="1E6AEFFF" w:rsidR="009F4BD7" w:rsidRDefault="009F4BD7" w:rsidP="009F4BD7">
      <w:pPr>
        <w:pStyle w:val="Prrafodelista"/>
        <w:numPr>
          <w:ilvl w:val="0"/>
          <w:numId w:val="4"/>
        </w:numPr>
        <w:jc w:val="both"/>
        <w:rPr>
          <w:rFonts w:ascii="Calibri" w:eastAsia="Calibri" w:hAnsi="Calibri"/>
          <w:sz w:val="22"/>
          <w:szCs w:val="22"/>
          <w:lang w:val="es-CL" w:eastAsia="en-US"/>
        </w:rPr>
      </w:pPr>
      <w:r w:rsidRPr="009F4BD7">
        <w:rPr>
          <w:rFonts w:ascii="Calibri" w:eastAsia="Calibri" w:hAnsi="Calibri"/>
          <w:b/>
          <w:bCs/>
          <w:sz w:val="22"/>
          <w:szCs w:val="22"/>
          <w:u w:val="single"/>
          <w:lang w:val="es-CL" w:eastAsia="en-US"/>
        </w:rPr>
        <w:t>Respuesta:</w:t>
      </w:r>
      <w:r w:rsidRPr="009F4BD7">
        <w:rPr>
          <w:rFonts w:ascii="Calibri" w:eastAsia="Calibri" w:hAnsi="Calibri"/>
          <w:sz w:val="22"/>
          <w:szCs w:val="22"/>
          <w:lang w:val="es-CL" w:eastAsia="en-US"/>
        </w:rPr>
        <w:t xml:space="preserve"> </w:t>
      </w:r>
      <w:r w:rsidR="00D02828">
        <w:rPr>
          <w:rFonts w:ascii="Calibri" w:eastAsia="Calibri" w:hAnsi="Calibri"/>
          <w:sz w:val="22"/>
          <w:szCs w:val="22"/>
          <w:lang w:val="es-CL" w:eastAsia="en-US"/>
        </w:rPr>
        <w:t>Ver respuesta</w:t>
      </w:r>
      <w:r w:rsidRPr="009F4BD7">
        <w:rPr>
          <w:rFonts w:ascii="Calibri" w:eastAsia="Calibri" w:hAnsi="Calibri"/>
          <w:sz w:val="22"/>
          <w:szCs w:val="22"/>
          <w:lang w:val="es-CL" w:eastAsia="en-US"/>
        </w:rPr>
        <w:t xml:space="preserve"> punto 2.-</w:t>
      </w:r>
    </w:p>
    <w:p w14:paraId="097414FC" w14:textId="77777777" w:rsidR="009F4BD7" w:rsidRDefault="009F4BD7" w:rsidP="009F4BD7">
      <w:pPr>
        <w:pStyle w:val="Prrafodelista"/>
        <w:jc w:val="both"/>
        <w:rPr>
          <w:rFonts w:ascii="Calibri" w:eastAsia="Calibri" w:hAnsi="Calibri"/>
          <w:sz w:val="22"/>
          <w:szCs w:val="22"/>
          <w:lang w:val="es-CL" w:eastAsia="en-US"/>
        </w:rPr>
      </w:pPr>
    </w:p>
    <w:p w14:paraId="56F44D58" w14:textId="437D2905" w:rsidR="009F4BD7" w:rsidRDefault="009F4BD7" w:rsidP="009F4BD7">
      <w:pPr>
        <w:ind w:firstLine="360"/>
        <w:jc w:val="both"/>
        <w:rPr>
          <w:rFonts w:ascii="Calibri" w:eastAsia="Calibri" w:hAnsi="Calibri"/>
          <w:sz w:val="22"/>
          <w:szCs w:val="22"/>
          <w:lang w:val="es-CL" w:eastAsia="en-US"/>
        </w:rPr>
      </w:pPr>
      <w:r>
        <w:rPr>
          <w:rFonts w:ascii="Calibri" w:eastAsia="Calibri" w:hAnsi="Calibri"/>
          <w:sz w:val="22"/>
          <w:szCs w:val="22"/>
          <w:lang w:val="es-CL" w:eastAsia="en-US"/>
        </w:rPr>
        <w:t>5.- Servidor central donde se recogerá toda la información proveniente de cada uno de los puestos de enfermería, para poder tener un control de registro de acontecimientos de todas las estaciones</w:t>
      </w:r>
      <w:r w:rsidR="00D02828">
        <w:rPr>
          <w:rFonts w:ascii="Calibri" w:eastAsia="Calibri" w:hAnsi="Calibri"/>
          <w:sz w:val="22"/>
          <w:szCs w:val="22"/>
          <w:lang w:val="es-CL" w:eastAsia="en-US"/>
        </w:rPr>
        <w:t xml:space="preserve"> de enfermería situadas en todo el complejo hospitalario.</w:t>
      </w:r>
    </w:p>
    <w:p w14:paraId="339B84A7" w14:textId="7E728E00" w:rsidR="00D02828" w:rsidRDefault="00D02828" w:rsidP="009F4BD7">
      <w:pPr>
        <w:ind w:firstLine="360"/>
        <w:jc w:val="both"/>
        <w:rPr>
          <w:rFonts w:ascii="Calibri" w:eastAsia="Calibri" w:hAnsi="Calibri"/>
          <w:sz w:val="22"/>
          <w:szCs w:val="22"/>
          <w:lang w:val="es-CL" w:eastAsia="en-US"/>
        </w:rPr>
      </w:pPr>
      <w:r>
        <w:rPr>
          <w:rFonts w:ascii="Calibri" w:eastAsia="Calibri" w:hAnsi="Calibri"/>
          <w:sz w:val="22"/>
          <w:szCs w:val="22"/>
          <w:lang w:val="es-CL" w:eastAsia="en-US"/>
        </w:rPr>
        <w:t>Observación: No cumple</w:t>
      </w:r>
    </w:p>
    <w:p w14:paraId="0BBE8D4A" w14:textId="6270321C" w:rsidR="00D02828" w:rsidRPr="00D02828" w:rsidRDefault="00D02828" w:rsidP="00D02828">
      <w:pPr>
        <w:pStyle w:val="Prrafodelista"/>
        <w:numPr>
          <w:ilvl w:val="0"/>
          <w:numId w:val="4"/>
        </w:numPr>
        <w:jc w:val="both"/>
        <w:rPr>
          <w:rFonts w:ascii="Calibri" w:eastAsia="Calibri" w:hAnsi="Calibri"/>
          <w:sz w:val="22"/>
          <w:szCs w:val="22"/>
          <w:lang w:val="es-CL" w:eastAsia="en-US"/>
        </w:rPr>
      </w:pPr>
      <w:r w:rsidRPr="00C87D6D">
        <w:rPr>
          <w:rFonts w:ascii="Calibri" w:eastAsia="Calibri" w:hAnsi="Calibri"/>
          <w:b/>
          <w:bCs/>
          <w:sz w:val="22"/>
          <w:szCs w:val="22"/>
          <w:u w:val="single"/>
          <w:lang w:val="es-CL" w:eastAsia="en-US"/>
        </w:rPr>
        <w:t>Respuesta:</w:t>
      </w:r>
      <w:r>
        <w:rPr>
          <w:rFonts w:ascii="Calibri" w:eastAsia="Calibri" w:hAnsi="Calibri"/>
          <w:sz w:val="22"/>
          <w:szCs w:val="22"/>
          <w:lang w:val="es-CL" w:eastAsia="en-US"/>
        </w:rPr>
        <w:t xml:space="preserve"> </w:t>
      </w:r>
      <w:r w:rsidR="00FE6A50">
        <w:rPr>
          <w:rFonts w:ascii="Calibri" w:eastAsia="Calibri" w:hAnsi="Calibri"/>
          <w:sz w:val="22"/>
          <w:szCs w:val="22"/>
          <w:lang w:val="es-CL" w:eastAsia="en-US"/>
        </w:rPr>
        <w:t xml:space="preserve">La oferta considera un servidor dedicado según requerimientos del sistema, </w:t>
      </w:r>
      <w:r w:rsidR="00FE6A50">
        <w:rPr>
          <w:rFonts w:ascii="Calibri" w:eastAsia="Calibri" w:hAnsi="Calibri"/>
          <w:sz w:val="22"/>
          <w:szCs w:val="22"/>
          <w:lang w:val="es-CL" w:eastAsia="en-US"/>
        </w:rPr>
        <w:t>recogerá toda la información proveniente de cada uno de los puestos de enfermería, para poder tener un control de registro de acontecimientos de todas las estaciones de enfermería situadas en todo el complejo hospitalario</w:t>
      </w:r>
      <w:r w:rsidR="00FE6A50">
        <w:rPr>
          <w:rFonts w:ascii="Calibri" w:eastAsia="Calibri" w:hAnsi="Calibri"/>
          <w:sz w:val="22"/>
          <w:szCs w:val="22"/>
          <w:lang w:val="es-CL" w:eastAsia="en-US"/>
        </w:rPr>
        <w:t>.</w:t>
      </w:r>
    </w:p>
    <w:p w14:paraId="0AD6EF50" w14:textId="72A78230" w:rsidR="00E0134C" w:rsidRDefault="00E0134C" w:rsidP="00E0134C">
      <w:pPr>
        <w:ind w:left="360"/>
        <w:jc w:val="both"/>
        <w:rPr>
          <w:rFonts w:ascii="Calibri" w:eastAsia="Calibri" w:hAnsi="Calibri"/>
          <w:sz w:val="22"/>
          <w:szCs w:val="22"/>
          <w:lang w:val="es-CL" w:eastAsia="en-US"/>
        </w:rPr>
      </w:pPr>
    </w:p>
    <w:p w14:paraId="01C9B97E" w14:textId="055A2C0A" w:rsidR="00FE6A50" w:rsidRDefault="00FE6A50" w:rsidP="00FE6A50">
      <w:pPr>
        <w:ind w:firstLine="360"/>
        <w:jc w:val="both"/>
        <w:rPr>
          <w:rFonts w:ascii="Calibri" w:eastAsia="Calibri" w:hAnsi="Calibri"/>
          <w:sz w:val="22"/>
          <w:szCs w:val="22"/>
          <w:lang w:val="es-CL" w:eastAsia="en-US"/>
        </w:rPr>
      </w:pPr>
      <w:r>
        <w:rPr>
          <w:rFonts w:ascii="Calibri" w:eastAsia="Calibri" w:hAnsi="Calibri"/>
          <w:sz w:val="22"/>
          <w:szCs w:val="22"/>
          <w:lang w:val="es-CL" w:eastAsia="en-US"/>
        </w:rPr>
        <w:lastRenderedPageBreak/>
        <w:t xml:space="preserve">5.- </w:t>
      </w:r>
      <w:r>
        <w:rPr>
          <w:rFonts w:ascii="Calibri" w:eastAsia="Calibri" w:hAnsi="Calibri"/>
          <w:sz w:val="22"/>
          <w:szCs w:val="22"/>
          <w:lang w:val="es-CL" w:eastAsia="en-US"/>
        </w:rPr>
        <w:t>El sistema de alarma de paro se implementa a través del sistema de llamado de enfermera, mediante el accionamiento de llamada a médico o código azul.</w:t>
      </w:r>
    </w:p>
    <w:p w14:paraId="32DDC142" w14:textId="77777777" w:rsidR="00FE6A50" w:rsidRDefault="00FE6A50" w:rsidP="00FE6A50">
      <w:pPr>
        <w:ind w:firstLine="360"/>
        <w:jc w:val="both"/>
        <w:rPr>
          <w:rFonts w:ascii="Calibri" w:eastAsia="Calibri" w:hAnsi="Calibri"/>
          <w:sz w:val="22"/>
          <w:szCs w:val="22"/>
          <w:lang w:val="es-CL" w:eastAsia="en-US"/>
        </w:rPr>
      </w:pPr>
      <w:r>
        <w:rPr>
          <w:rFonts w:ascii="Calibri" w:eastAsia="Calibri" w:hAnsi="Calibri"/>
          <w:sz w:val="22"/>
          <w:szCs w:val="22"/>
          <w:lang w:val="es-CL" w:eastAsia="en-US"/>
        </w:rPr>
        <w:t>Observación: No cumple</w:t>
      </w:r>
    </w:p>
    <w:p w14:paraId="004BDA73" w14:textId="68D214C0" w:rsidR="00FE6A50" w:rsidRPr="00D02828" w:rsidRDefault="00FE6A50" w:rsidP="00FE6A50">
      <w:pPr>
        <w:pStyle w:val="Prrafodelista"/>
        <w:numPr>
          <w:ilvl w:val="0"/>
          <w:numId w:val="4"/>
        </w:numPr>
        <w:jc w:val="both"/>
        <w:rPr>
          <w:rFonts w:ascii="Calibri" w:eastAsia="Calibri" w:hAnsi="Calibri"/>
          <w:sz w:val="22"/>
          <w:szCs w:val="22"/>
          <w:lang w:val="es-CL" w:eastAsia="en-US"/>
        </w:rPr>
      </w:pPr>
      <w:r w:rsidRPr="00C87D6D">
        <w:rPr>
          <w:rFonts w:ascii="Calibri" w:eastAsia="Calibri" w:hAnsi="Calibri"/>
          <w:b/>
          <w:bCs/>
          <w:sz w:val="22"/>
          <w:szCs w:val="22"/>
          <w:u w:val="single"/>
          <w:lang w:val="es-CL" w:eastAsia="en-US"/>
        </w:rPr>
        <w:t>Respuesta:</w:t>
      </w:r>
      <w:r>
        <w:rPr>
          <w:rFonts w:ascii="Calibri" w:eastAsia="Calibri" w:hAnsi="Calibri"/>
          <w:sz w:val="22"/>
          <w:szCs w:val="22"/>
          <w:lang w:val="es-CL" w:eastAsia="en-US"/>
        </w:rPr>
        <w:t xml:space="preserve"> La oferta considera un </w:t>
      </w:r>
      <w:r>
        <w:rPr>
          <w:rFonts w:ascii="Calibri" w:eastAsia="Calibri" w:hAnsi="Calibri"/>
          <w:sz w:val="22"/>
          <w:szCs w:val="22"/>
          <w:lang w:val="es-CL" w:eastAsia="en-US"/>
        </w:rPr>
        <w:t>módulo que contiene entre otros botones, un botón dedicado para “CODIGO AZUL”.</w:t>
      </w:r>
    </w:p>
    <w:p w14:paraId="3EBA1525" w14:textId="5E72F126" w:rsidR="00FE6A50" w:rsidRDefault="00FE6A50" w:rsidP="00E0134C">
      <w:pPr>
        <w:ind w:left="360"/>
        <w:jc w:val="both"/>
        <w:rPr>
          <w:rFonts w:ascii="Calibri" w:eastAsia="Calibri" w:hAnsi="Calibri"/>
          <w:sz w:val="22"/>
          <w:szCs w:val="22"/>
          <w:lang w:val="es-CL" w:eastAsia="en-US"/>
        </w:rPr>
      </w:pPr>
      <w:bookmarkStart w:id="0" w:name="_GoBack"/>
      <w:bookmarkEnd w:id="0"/>
    </w:p>
    <w:p w14:paraId="79991BBA" w14:textId="77777777" w:rsidR="00FE6A50" w:rsidRDefault="00FE6A50" w:rsidP="00E0134C">
      <w:pPr>
        <w:ind w:left="360"/>
        <w:jc w:val="both"/>
        <w:rPr>
          <w:rFonts w:ascii="Calibri" w:eastAsia="Calibri" w:hAnsi="Calibri"/>
          <w:sz w:val="22"/>
          <w:szCs w:val="22"/>
          <w:lang w:val="es-CL" w:eastAsia="en-US"/>
        </w:rPr>
      </w:pPr>
    </w:p>
    <w:p w14:paraId="1F3A5923" w14:textId="03CA0E74" w:rsidR="00E0134C" w:rsidRDefault="00E0134C" w:rsidP="00E0134C">
      <w:pPr>
        <w:ind w:left="360"/>
        <w:jc w:val="both"/>
        <w:rPr>
          <w:rFonts w:ascii="Calibri" w:hAnsi="Calibri" w:cs="Calibri"/>
          <w:sz w:val="22"/>
          <w:szCs w:val="20"/>
        </w:rPr>
      </w:pPr>
      <w:r>
        <w:rPr>
          <w:rFonts w:ascii="Calibri" w:eastAsia="Calibri" w:hAnsi="Calibri"/>
          <w:sz w:val="22"/>
          <w:szCs w:val="22"/>
          <w:lang w:val="es-CL" w:eastAsia="en-US"/>
        </w:rPr>
        <w:t>Sin otro particular, les saluda</w:t>
      </w:r>
    </w:p>
    <w:p w14:paraId="15BF2257" w14:textId="0D382F27" w:rsidR="00460611" w:rsidRDefault="002D2247" w:rsidP="00FE6A50">
      <w:pPr>
        <w:ind w:firstLine="708"/>
        <w:jc w:val="both"/>
        <w:rPr>
          <w:rFonts w:ascii="Calibri" w:hAnsi="Calibri" w:cs="Calibri"/>
        </w:rPr>
      </w:pPr>
      <w:r w:rsidRPr="00270174">
        <w:rPr>
          <w:rFonts w:ascii="Calibri" w:hAnsi="Calibri" w:cs="Calibri"/>
          <w:sz w:val="22"/>
          <w:szCs w:val="20"/>
        </w:rPr>
        <w:t xml:space="preserve"> </w:t>
      </w:r>
      <w:r w:rsidR="00E20438">
        <w:rPr>
          <w:noProof/>
        </w:rPr>
        <w:drawing>
          <wp:anchor distT="0" distB="0" distL="114300" distR="114300" simplePos="0" relativeHeight="251658240" behindDoc="1" locked="0" layoutInCell="1" allowOverlap="1" wp14:anchorId="07FB18D7" wp14:editId="46F49F76">
            <wp:simplePos x="0" y="0"/>
            <wp:positionH relativeFrom="column">
              <wp:posOffset>1720215</wp:posOffset>
            </wp:positionH>
            <wp:positionV relativeFrom="paragraph">
              <wp:posOffset>33020</wp:posOffset>
            </wp:positionV>
            <wp:extent cx="2009775" cy="1304925"/>
            <wp:effectExtent l="0" t="0" r="9525" b="9525"/>
            <wp:wrapTight wrapText="bothSides">
              <wp:wrapPolygon edited="0">
                <wp:start x="0" y="0"/>
                <wp:lineTo x="0" y="21442"/>
                <wp:lineTo x="21498" y="21442"/>
                <wp:lineTo x="2149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09775" cy="1304925"/>
                    </a:xfrm>
                    <a:prstGeom prst="rect">
                      <a:avLst/>
                    </a:prstGeom>
                  </pic:spPr>
                </pic:pic>
              </a:graphicData>
            </a:graphic>
          </wp:anchor>
        </w:drawing>
      </w:r>
    </w:p>
    <w:p w14:paraId="60950E03" w14:textId="77777777" w:rsidR="00460611" w:rsidRPr="00427833" w:rsidRDefault="00460611">
      <w:pPr>
        <w:ind w:left="360"/>
        <w:jc w:val="both"/>
        <w:rPr>
          <w:rFonts w:ascii="Calibri" w:hAnsi="Calibri" w:cs="Calibri"/>
        </w:rPr>
      </w:pPr>
    </w:p>
    <w:p w14:paraId="514781F3" w14:textId="77777777" w:rsidR="002D2247" w:rsidRPr="00427833" w:rsidRDefault="002D2247">
      <w:pPr>
        <w:ind w:left="360"/>
        <w:jc w:val="both"/>
        <w:rPr>
          <w:rFonts w:ascii="Calibri" w:hAnsi="Calibri" w:cs="Calibri"/>
        </w:rPr>
      </w:pPr>
      <w:r w:rsidRPr="00427833">
        <w:rPr>
          <w:rFonts w:ascii="Calibri" w:hAnsi="Calibri" w:cs="Calibri"/>
        </w:rPr>
        <w:t xml:space="preserve"> </w:t>
      </w:r>
    </w:p>
    <w:p w14:paraId="3F512098" w14:textId="77777777" w:rsidR="00370C2D" w:rsidRDefault="00370C2D">
      <w:pPr>
        <w:rPr>
          <w:rFonts w:ascii="Calibri" w:hAnsi="Calibri"/>
          <w:b/>
          <w:bCs/>
        </w:rPr>
      </w:pPr>
      <w:r>
        <w:rPr>
          <w:rFonts w:ascii="Calibri" w:hAnsi="Calibri"/>
          <w:b/>
          <w:bCs/>
        </w:rPr>
        <w:br w:type="page"/>
      </w:r>
    </w:p>
    <w:p w14:paraId="00E065DC" w14:textId="77777777" w:rsidR="00370C2D" w:rsidRDefault="00370C2D" w:rsidP="00370C2D">
      <w:pPr>
        <w:rPr>
          <w:rFonts w:ascii="Verdana" w:hAnsi="Verdana"/>
          <w:b/>
          <w:bCs/>
          <w:sz w:val="28"/>
          <w:szCs w:val="28"/>
        </w:rPr>
      </w:pPr>
    </w:p>
    <w:p w14:paraId="77E6C5F3" w14:textId="463D235C" w:rsidR="00460611" w:rsidRDefault="002365F9" w:rsidP="00370C2D">
      <w:pPr>
        <w:rPr>
          <w:rFonts w:ascii="Verdana" w:hAnsi="Verdana"/>
          <w:b/>
          <w:bCs/>
          <w:sz w:val="28"/>
          <w:szCs w:val="28"/>
        </w:rPr>
      </w:pPr>
      <w:r>
        <w:rPr>
          <w:noProof/>
        </w:rPr>
        <w:drawing>
          <wp:inline distT="0" distB="0" distL="0" distR="0" wp14:anchorId="328249C8" wp14:editId="1C6F2D9D">
            <wp:extent cx="5543550" cy="722458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9236" cy="7245023"/>
                    </a:xfrm>
                    <a:prstGeom prst="rect">
                      <a:avLst/>
                    </a:prstGeom>
                  </pic:spPr>
                </pic:pic>
              </a:graphicData>
            </a:graphic>
          </wp:inline>
        </w:drawing>
      </w:r>
    </w:p>
    <w:p w14:paraId="6B44EDC4" w14:textId="77777777" w:rsidR="00460611" w:rsidRDefault="00460611" w:rsidP="00370C2D">
      <w:pPr>
        <w:rPr>
          <w:rFonts w:ascii="Verdana" w:hAnsi="Verdana"/>
          <w:b/>
          <w:bCs/>
          <w:sz w:val="28"/>
          <w:szCs w:val="28"/>
        </w:rPr>
      </w:pPr>
    </w:p>
    <w:p w14:paraId="4E626706" w14:textId="77777777" w:rsidR="00460611" w:rsidRDefault="00460611" w:rsidP="00370C2D">
      <w:pPr>
        <w:rPr>
          <w:rFonts w:ascii="Verdana" w:hAnsi="Verdana"/>
          <w:b/>
          <w:bCs/>
          <w:sz w:val="28"/>
          <w:szCs w:val="28"/>
        </w:rPr>
      </w:pPr>
    </w:p>
    <w:p w14:paraId="30171D88" w14:textId="77777777" w:rsidR="00460611" w:rsidRDefault="00460611" w:rsidP="00370C2D">
      <w:pPr>
        <w:rPr>
          <w:rFonts w:ascii="Verdana" w:hAnsi="Verdana"/>
          <w:b/>
          <w:bCs/>
          <w:sz w:val="28"/>
          <w:szCs w:val="28"/>
        </w:rPr>
      </w:pPr>
    </w:p>
    <w:p w14:paraId="5AA44C71" w14:textId="77777777" w:rsidR="00460611" w:rsidRPr="00370C2D" w:rsidRDefault="00460611" w:rsidP="00370C2D">
      <w:pPr>
        <w:rPr>
          <w:rFonts w:ascii="Verdana" w:hAnsi="Verdana"/>
          <w:b/>
          <w:bCs/>
          <w:sz w:val="28"/>
          <w:szCs w:val="28"/>
        </w:rPr>
      </w:pPr>
    </w:p>
    <w:sectPr w:rsidR="00460611" w:rsidRPr="00370C2D" w:rsidSect="00FE6A50">
      <w:headerReference w:type="default" r:id="rId9"/>
      <w:pgSz w:w="11906" w:h="16838" w:code="9"/>
      <w:pgMar w:top="11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24AC4" w14:textId="77777777" w:rsidR="00A63B2C" w:rsidRDefault="00A63B2C" w:rsidP="00427833">
      <w:r>
        <w:separator/>
      </w:r>
    </w:p>
  </w:endnote>
  <w:endnote w:type="continuationSeparator" w:id="0">
    <w:p w14:paraId="4E1CD8D4" w14:textId="77777777" w:rsidR="00A63B2C" w:rsidRDefault="00A63B2C" w:rsidP="0042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63AC" w14:textId="77777777" w:rsidR="00A63B2C" w:rsidRDefault="00A63B2C" w:rsidP="00427833">
      <w:r>
        <w:separator/>
      </w:r>
    </w:p>
  </w:footnote>
  <w:footnote w:type="continuationSeparator" w:id="0">
    <w:p w14:paraId="772DC6D6" w14:textId="77777777" w:rsidR="00A63B2C" w:rsidRDefault="00A63B2C" w:rsidP="0042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D890" w14:textId="77777777" w:rsidR="00EA013E" w:rsidRDefault="00EA013E">
    <w:pPr>
      <w:pStyle w:val="Encabezado"/>
    </w:pPr>
    <w:r w:rsidRPr="00427833">
      <w:rPr>
        <w:rFonts w:ascii="Calibri" w:eastAsia="Calibri" w:hAnsi="Calibri"/>
        <w:noProof/>
        <w:sz w:val="22"/>
        <w:szCs w:val="22"/>
        <w:lang w:val="es-CL" w:eastAsia="en-US"/>
      </w:rPr>
      <w:drawing>
        <wp:inline distT="0" distB="0" distL="0" distR="0" wp14:anchorId="201D7F2D" wp14:editId="26A495CD">
          <wp:extent cx="1333500" cy="676275"/>
          <wp:effectExtent l="0" t="0" r="0" b="0"/>
          <wp:docPr id="10" name="Imagen 1" descr="http://www.esteriplus.cl/images/LOGO-CENCOM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esteriplus.cl/images/LOGO-CENCOME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76275"/>
                  </a:xfrm>
                  <a:prstGeom prst="rect">
                    <a:avLst/>
                  </a:prstGeom>
                  <a:noFill/>
                  <a:ln>
                    <a:noFill/>
                  </a:ln>
                </pic:spPr>
              </pic:pic>
            </a:graphicData>
          </a:graphic>
        </wp:inline>
      </w:drawing>
    </w:r>
  </w:p>
  <w:p w14:paraId="292BB5AD" w14:textId="77777777" w:rsidR="00EA013E" w:rsidRDefault="00EA01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6B9B"/>
    <w:multiLevelType w:val="hybridMultilevel"/>
    <w:tmpl w:val="7C24F1C0"/>
    <w:lvl w:ilvl="0" w:tplc="7902E6C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3A6EBA"/>
    <w:multiLevelType w:val="hybridMultilevel"/>
    <w:tmpl w:val="520AA9EA"/>
    <w:lvl w:ilvl="0" w:tplc="C4127300">
      <w:start w:val="1"/>
      <w:numFmt w:val="bullet"/>
      <w:lvlText w:val="-"/>
      <w:lvlJc w:val="left"/>
      <w:pPr>
        <w:ind w:left="1080" w:hanging="360"/>
      </w:pPr>
      <w:rPr>
        <w:rFonts w:ascii="Verdana" w:eastAsia="Times New Roman" w:hAnsi="Verdana"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45812D84"/>
    <w:multiLevelType w:val="hybridMultilevel"/>
    <w:tmpl w:val="83BEB4C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1066E08"/>
    <w:multiLevelType w:val="hybridMultilevel"/>
    <w:tmpl w:val="35A20EDC"/>
    <w:lvl w:ilvl="0" w:tplc="2732FA26">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65"/>
    <w:rsid w:val="0011588A"/>
    <w:rsid w:val="00174D0F"/>
    <w:rsid w:val="001A5D20"/>
    <w:rsid w:val="00207483"/>
    <w:rsid w:val="002202C6"/>
    <w:rsid w:val="002365F9"/>
    <w:rsid w:val="002432E3"/>
    <w:rsid w:val="0026249C"/>
    <w:rsid w:val="00270174"/>
    <w:rsid w:val="002A6AED"/>
    <w:rsid w:val="002B416A"/>
    <w:rsid w:val="002B60D8"/>
    <w:rsid w:val="002C2CB9"/>
    <w:rsid w:val="002D2247"/>
    <w:rsid w:val="002F0167"/>
    <w:rsid w:val="003020D7"/>
    <w:rsid w:val="003337FF"/>
    <w:rsid w:val="003368EC"/>
    <w:rsid w:val="00353390"/>
    <w:rsid w:val="003615DC"/>
    <w:rsid w:val="00370C2D"/>
    <w:rsid w:val="003B0BBB"/>
    <w:rsid w:val="003E6FA2"/>
    <w:rsid w:val="003F0554"/>
    <w:rsid w:val="00405D07"/>
    <w:rsid w:val="004258DE"/>
    <w:rsid w:val="00427833"/>
    <w:rsid w:val="004323ED"/>
    <w:rsid w:val="00441703"/>
    <w:rsid w:val="00460611"/>
    <w:rsid w:val="00467D80"/>
    <w:rsid w:val="00495FF9"/>
    <w:rsid w:val="004B202B"/>
    <w:rsid w:val="004B7B25"/>
    <w:rsid w:val="004C318F"/>
    <w:rsid w:val="004F77E5"/>
    <w:rsid w:val="00500C05"/>
    <w:rsid w:val="005125EE"/>
    <w:rsid w:val="0053204A"/>
    <w:rsid w:val="00552B38"/>
    <w:rsid w:val="005726B0"/>
    <w:rsid w:val="00585543"/>
    <w:rsid w:val="005D3934"/>
    <w:rsid w:val="00637CBF"/>
    <w:rsid w:val="00645CAC"/>
    <w:rsid w:val="006777D2"/>
    <w:rsid w:val="00693E55"/>
    <w:rsid w:val="006A26B3"/>
    <w:rsid w:val="006E48A3"/>
    <w:rsid w:val="007237DB"/>
    <w:rsid w:val="0075610C"/>
    <w:rsid w:val="00780504"/>
    <w:rsid w:val="007A79F7"/>
    <w:rsid w:val="007B70F1"/>
    <w:rsid w:val="007D43C1"/>
    <w:rsid w:val="00826A34"/>
    <w:rsid w:val="008446AE"/>
    <w:rsid w:val="00875CD4"/>
    <w:rsid w:val="00882197"/>
    <w:rsid w:val="008970FE"/>
    <w:rsid w:val="008A63E5"/>
    <w:rsid w:val="008F78D1"/>
    <w:rsid w:val="00923D19"/>
    <w:rsid w:val="009B6E71"/>
    <w:rsid w:val="009D0D1B"/>
    <w:rsid w:val="009D1D7C"/>
    <w:rsid w:val="009F3A65"/>
    <w:rsid w:val="009F4BD7"/>
    <w:rsid w:val="00A07519"/>
    <w:rsid w:val="00A13360"/>
    <w:rsid w:val="00A156E5"/>
    <w:rsid w:val="00A20BCF"/>
    <w:rsid w:val="00A5741F"/>
    <w:rsid w:val="00A63B2C"/>
    <w:rsid w:val="00A63DCC"/>
    <w:rsid w:val="00AA2558"/>
    <w:rsid w:val="00B003D4"/>
    <w:rsid w:val="00B422A1"/>
    <w:rsid w:val="00B64132"/>
    <w:rsid w:val="00B777C9"/>
    <w:rsid w:val="00BE71D6"/>
    <w:rsid w:val="00C41CBE"/>
    <w:rsid w:val="00C724A9"/>
    <w:rsid w:val="00C87D6D"/>
    <w:rsid w:val="00CC3876"/>
    <w:rsid w:val="00CF6FB8"/>
    <w:rsid w:val="00D02828"/>
    <w:rsid w:val="00D151FA"/>
    <w:rsid w:val="00D73A53"/>
    <w:rsid w:val="00D86E4D"/>
    <w:rsid w:val="00DA33EE"/>
    <w:rsid w:val="00DD44EB"/>
    <w:rsid w:val="00DE51D9"/>
    <w:rsid w:val="00E0134C"/>
    <w:rsid w:val="00E1597F"/>
    <w:rsid w:val="00E20438"/>
    <w:rsid w:val="00E36052"/>
    <w:rsid w:val="00E402D3"/>
    <w:rsid w:val="00EA013E"/>
    <w:rsid w:val="00EB03F1"/>
    <w:rsid w:val="00EF67BE"/>
    <w:rsid w:val="00F24419"/>
    <w:rsid w:val="00F62BC9"/>
    <w:rsid w:val="00FA273C"/>
    <w:rsid w:val="00FC3718"/>
    <w:rsid w:val="00FD5C7B"/>
    <w:rsid w:val="00FE6A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ED8E1E"/>
  <w15:chartTrackingRefBased/>
  <w15:docId w15:val="{D6C29FB2-8C5C-44A2-9FE9-B45E88AC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60"/>
      <w:jc w:val="both"/>
    </w:pPr>
    <w:rPr>
      <w:rFonts w:ascii="Verdana" w:hAnsi="Verdana"/>
    </w:rPr>
  </w:style>
  <w:style w:type="paragraph" w:styleId="Encabezado">
    <w:name w:val="header"/>
    <w:basedOn w:val="Normal"/>
    <w:link w:val="EncabezadoCar"/>
    <w:uiPriority w:val="99"/>
    <w:rsid w:val="00427833"/>
    <w:pPr>
      <w:tabs>
        <w:tab w:val="center" w:pos="4419"/>
        <w:tab w:val="right" w:pos="8838"/>
      </w:tabs>
    </w:pPr>
  </w:style>
  <w:style w:type="character" w:customStyle="1" w:styleId="EncabezadoCar">
    <w:name w:val="Encabezado Car"/>
    <w:link w:val="Encabezado"/>
    <w:uiPriority w:val="99"/>
    <w:rsid w:val="00427833"/>
    <w:rPr>
      <w:sz w:val="24"/>
      <w:szCs w:val="24"/>
      <w:lang w:val="es-ES" w:eastAsia="es-ES"/>
    </w:rPr>
  </w:style>
  <w:style w:type="paragraph" w:styleId="Piedepgina">
    <w:name w:val="footer"/>
    <w:basedOn w:val="Normal"/>
    <w:link w:val="PiedepginaCar"/>
    <w:rsid w:val="00427833"/>
    <w:pPr>
      <w:tabs>
        <w:tab w:val="center" w:pos="4419"/>
        <w:tab w:val="right" w:pos="8838"/>
      </w:tabs>
    </w:pPr>
  </w:style>
  <w:style w:type="character" w:customStyle="1" w:styleId="PiedepginaCar">
    <w:name w:val="Pie de página Car"/>
    <w:link w:val="Piedepgina"/>
    <w:rsid w:val="00427833"/>
    <w:rPr>
      <w:sz w:val="24"/>
      <w:szCs w:val="24"/>
      <w:lang w:val="es-ES" w:eastAsia="es-ES"/>
    </w:rPr>
  </w:style>
  <w:style w:type="paragraph" w:styleId="Prrafodelista">
    <w:name w:val="List Paragraph"/>
    <w:basedOn w:val="Normal"/>
    <w:uiPriority w:val="34"/>
    <w:qFormat/>
    <w:rsid w:val="00B00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85812">
      <w:bodyDiv w:val="1"/>
      <w:marLeft w:val="0"/>
      <w:marRight w:val="0"/>
      <w:marTop w:val="0"/>
      <w:marBottom w:val="0"/>
      <w:divBdr>
        <w:top w:val="none" w:sz="0" w:space="0" w:color="auto"/>
        <w:left w:val="none" w:sz="0" w:space="0" w:color="auto"/>
        <w:bottom w:val="none" w:sz="0" w:space="0" w:color="auto"/>
        <w:right w:val="none" w:sz="0" w:space="0" w:color="auto"/>
      </w:divBdr>
    </w:div>
    <w:div w:id="774056293">
      <w:bodyDiv w:val="1"/>
      <w:marLeft w:val="0"/>
      <w:marRight w:val="0"/>
      <w:marTop w:val="0"/>
      <w:marBottom w:val="0"/>
      <w:divBdr>
        <w:top w:val="none" w:sz="0" w:space="0" w:color="auto"/>
        <w:left w:val="none" w:sz="0" w:space="0" w:color="auto"/>
        <w:bottom w:val="none" w:sz="0" w:space="0" w:color="auto"/>
        <w:right w:val="none" w:sz="0" w:space="0" w:color="auto"/>
      </w:divBdr>
    </w:div>
    <w:div w:id="912159558">
      <w:bodyDiv w:val="1"/>
      <w:marLeft w:val="0"/>
      <w:marRight w:val="0"/>
      <w:marTop w:val="0"/>
      <w:marBottom w:val="0"/>
      <w:divBdr>
        <w:top w:val="none" w:sz="0" w:space="0" w:color="auto"/>
        <w:left w:val="none" w:sz="0" w:space="0" w:color="auto"/>
        <w:bottom w:val="none" w:sz="0" w:space="0" w:color="auto"/>
        <w:right w:val="none" w:sz="0" w:space="0" w:color="auto"/>
      </w:divBdr>
    </w:div>
    <w:div w:id="1525560497">
      <w:bodyDiv w:val="1"/>
      <w:marLeft w:val="0"/>
      <w:marRight w:val="0"/>
      <w:marTop w:val="0"/>
      <w:marBottom w:val="0"/>
      <w:divBdr>
        <w:top w:val="none" w:sz="0" w:space="0" w:color="auto"/>
        <w:left w:val="none" w:sz="0" w:space="0" w:color="auto"/>
        <w:bottom w:val="none" w:sz="0" w:space="0" w:color="auto"/>
        <w:right w:val="none" w:sz="0" w:space="0" w:color="auto"/>
      </w:divBdr>
    </w:div>
    <w:div w:id="1663392172">
      <w:bodyDiv w:val="1"/>
      <w:marLeft w:val="0"/>
      <w:marRight w:val="0"/>
      <w:marTop w:val="0"/>
      <w:marBottom w:val="0"/>
      <w:divBdr>
        <w:top w:val="none" w:sz="0" w:space="0" w:color="auto"/>
        <w:left w:val="none" w:sz="0" w:space="0" w:color="auto"/>
        <w:bottom w:val="none" w:sz="0" w:space="0" w:color="auto"/>
        <w:right w:val="none" w:sz="0" w:space="0" w:color="auto"/>
      </w:divBdr>
    </w:div>
    <w:div w:id="19723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371</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acuerdo a lo conversado envío punteo para confección de oficio para enviar a SEREMI</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a lo conversado envío punteo para confección de oficio para enviar a SEREMI</dc:title>
  <dc:subject/>
  <dc:creator>JCLP</dc:creator>
  <cp:keywords/>
  <cp:lastModifiedBy>Ricardo Carrasco</cp:lastModifiedBy>
  <cp:revision>4</cp:revision>
  <cp:lastPrinted>2020-01-14T15:32:00Z</cp:lastPrinted>
  <dcterms:created xsi:type="dcterms:W3CDTF">2020-01-14T15:26:00Z</dcterms:created>
  <dcterms:modified xsi:type="dcterms:W3CDTF">2020-01-14T15:53:00Z</dcterms:modified>
</cp:coreProperties>
</file>