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23" w:rsidRDefault="00AD7C23" w:rsidP="00CC67B6">
      <w:pPr>
        <w:ind w:left="1428" w:right="1015"/>
        <w:jc w:val="both"/>
        <w:rPr>
          <w:i/>
          <w:sz w:val="24"/>
        </w:rPr>
      </w:pPr>
    </w:p>
    <w:p w:rsidR="00AD7C23" w:rsidRPr="00260619" w:rsidRDefault="00AD7C23" w:rsidP="00CC67B6">
      <w:pPr>
        <w:ind w:left="1428" w:right="1015"/>
        <w:jc w:val="both"/>
        <w:rPr>
          <w:rFonts w:ascii="Britannic Bold" w:hAnsi="Britannic Bold"/>
          <w:i/>
          <w:sz w:val="24"/>
        </w:rPr>
      </w:pPr>
    </w:p>
    <w:p w:rsidR="00AD7C23" w:rsidRPr="00260619" w:rsidRDefault="00AD7C23" w:rsidP="0006774A">
      <w:pPr>
        <w:pStyle w:val="Sinespaciado"/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                                                                                                                       </w:t>
      </w:r>
      <w:r>
        <w:rPr>
          <w:rFonts w:ascii="Britannic Bold" w:hAnsi="Britannic Bold"/>
        </w:rPr>
        <w:t xml:space="preserve">     </w:t>
      </w:r>
      <w:r w:rsidR="009B53BA">
        <w:rPr>
          <w:rFonts w:ascii="Britannic Bold" w:hAnsi="Britannic Bold"/>
        </w:rPr>
        <w:t>Santiago, 29</w:t>
      </w:r>
      <w:r w:rsidR="00B57EE5">
        <w:rPr>
          <w:rFonts w:ascii="Britannic Bold" w:hAnsi="Britannic Bold"/>
        </w:rPr>
        <w:t xml:space="preserve"> </w:t>
      </w:r>
      <w:r w:rsidR="00232B2B">
        <w:rPr>
          <w:rFonts w:ascii="Britannic Bold" w:hAnsi="Britannic Bold"/>
        </w:rPr>
        <w:t>de</w:t>
      </w:r>
      <w:r w:rsidR="009B53BA">
        <w:rPr>
          <w:rFonts w:ascii="Britannic Bold" w:hAnsi="Britannic Bold"/>
        </w:rPr>
        <w:t xml:space="preserve"> </w:t>
      </w:r>
      <w:r w:rsidR="00386978">
        <w:rPr>
          <w:rFonts w:ascii="Britannic Bold" w:hAnsi="Britannic Bold"/>
        </w:rPr>
        <w:t>Julio /</w:t>
      </w:r>
      <w:r w:rsidR="00B4723C">
        <w:rPr>
          <w:rFonts w:ascii="Britannic Bold" w:hAnsi="Britannic Bold"/>
        </w:rPr>
        <w:t>2015</w:t>
      </w:r>
    </w:p>
    <w:p w:rsidR="00AD7C23" w:rsidRPr="00260619" w:rsidRDefault="00AD7C23" w:rsidP="0006774A">
      <w:pPr>
        <w:pStyle w:val="Sinespaciado"/>
        <w:rPr>
          <w:rFonts w:ascii="Britannic Bold" w:hAnsi="Britannic Bold"/>
        </w:rPr>
      </w:pPr>
      <w:r w:rsidRPr="00260619">
        <w:rPr>
          <w:rFonts w:ascii="Britannic Bold" w:hAnsi="Britannic Bold"/>
        </w:rPr>
        <w:tab/>
      </w:r>
      <w:r w:rsidRPr="00260619">
        <w:rPr>
          <w:rFonts w:ascii="Britannic Bold" w:hAnsi="Britannic Bold"/>
        </w:rPr>
        <w:tab/>
      </w:r>
      <w:r w:rsidRPr="00260619">
        <w:rPr>
          <w:rFonts w:ascii="Britannic Bold" w:hAnsi="Britannic Bold"/>
        </w:rPr>
        <w:tab/>
      </w:r>
      <w:r w:rsidRPr="00260619">
        <w:rPr>
          <w:rFonts w:ascii="Britannic Bold" w:hAnsi="Britannic Bold"/>
        </w:rPr>
        <w:tab/>
      </w:r>
      <w:r w:rsidRPr="00260619">
        <w:rPr>
          <w:rFonts w:ascii="Britannic Bold" w:hAnsi="Britannic Bold"/>
        </w:rPr>
        <w:tab/>
        <w:t xml:space="preserve">                                </w:t>
      </w:r>
      <w:r w:rsidR="009B53BA">
        <w:rPr>
          <w:rFonts w:ascii="Britannic Bold" w:hAnsi="Britannic Bold"/>
        </w:rPr>
        <w:t>Paramount - 1703</w:t>
      </w:r>
      <w:r w:rsidR="00B4723C">
        <w:rPr>
          <w:rFonts w:ascii="Britannic Bold" w:hAnsi="Britannic Bold"/>
        </w:rPr>
        <w:t xml:space="preserve"> / 2015</w:t>
      </w:r>
    </w:p>
    <w:p w:rsidR="00AD7C23" w:rsidRPr="00260619" w:rsidRDefault="00AD7C23" w:rsidP="0006774A">
      <w:pPr>
        <w:pStyle w:val="Sinespaciado"/>
        <w:rPr>
          <w:rFonts w:ascii="Britannic Bold" w:hAnsi="Britannic Bold"/>
        </w:rPr>
      </w:pPr>
    </w:p>
    <w:p w:rsidR="00AD7C23" w:rsidRPr="00260619" w:rsidRDefault="00AD7C23" w:rsidP="0006774A">
      <w:pPr>
        <w:pStyle w:val="Sinespaciado"/>
        <w:rPr>
          <w:rFonts w:ascii="Britannic Bold" w:hAnsi="Britannic Bold"/>
        </w:rPr>
      </w:pPr>
    </w:p>
    <w:p w:rsidR="00AD7C23" w:rsidRPr="00260619" w:rsidRDefault="00AD7C23" w:rsidP="0006774A">
      <w:pPr>
        <w:pStyle w:val="Sinespaciado"/>
        <w:rPr>
          <w:rFonts w:ascii="Britannic Bold" w:hAnsi="Britannic Bold"/>
        </w:rPr>
      </w:pPr>
    </w:p>
    <w:p w:rsidR="00AD7C23" w:rsidRPr="00260619" w:rsidRDefault="00AD7C23" w:rsidP="0006774A">
      <w:pPr>
        <w:pStyle w:val="Sinespaciado"/>
        <w:rPr>
          <w:rFonts w:ascii="Britannic Bold" w:hAnsi="Britannic Bold"/>
          <w:sz w:val="19"/>
        </w:rPr>
      </w:pPr>
    </w:p>
    <w:p w:rsidR="00AD7C23" w:rsidRPr="00260619" w:rsidRDefault="00AD7C23" w:rsidP="002B0349">
      <w:pPr>
        <w:pStyle w:val="Sinespaciado"/>
        <w:jc w:val="both"/>
        <w:rPr>
          <w:rFonts w:ascii="Britannic Bold" w:hAnsi="Britannic Bold"/>
          <w:b/>
          <w:i/>
        </w:rPr>
      </w:pPr>
      <w:r w:rsidRPr="00260619">
        <w:rPr>
          <w:rFonts w:ascii="Britannic Bold" w:hAnsi="Britannic Bold"/>
          <w:b/>
          <w:i/>
        </w:rPr>
        <w:t>Señores</w:t>
      </w:r>
    </w:p>
    <w:p w:rsidR="00AD7C23" w:rsidRPr="00260619" w:rsidRDefault="00B4723C" w:rsidP="002B0349">
      <w:pPr>
        <w:pStyle w:val="Sinespaciado"/>
        <w:jc w:val="both"/>
        <w:rPr>
          <w:rFonts w:ascii="Britannic Bold" w:hAnsi="Britannic Bold"/>
          <w:b/>
          <w:i/>
        </w:rPr>
      </w:pPr>
      <w:r>
        <w:rPr>
          <w:rFonts w:ascii="Britannic Bold" w:hAnsi="Britannic Bold"/>
          <w:b/>
          <w:i/>
        </w:rPr>
        <w:t>David Flores</w:t>
      </w:r>
    </w:p>
    <w:p w:rsidR="00AD7C23" w:rsidRPr="00260619" w:rsidRDefault="00AD7C23" w:rsidP="002B0349">
      <w:pPr>
        <w:pStyle w:val="Sinespaciado"/>
        <w:jc w:val="both"/>
        <w:rPr>
          <w:rFonts w:ascii="Britannic Bold" w:hAnsi="Britannic Bold"/>
          <w:b/>
          <w:i/>
        </w:rPr>
      </w:pPr>
      <w:r w:rsidRPr="00260619">
        <w:rPr>
          <w:rFonts w:ascii="Britannic Bold" w:hAnsi="Britannic Bold"/>
          <w:b/>
          <w:i/>
        </w:rPr>
        <w:t>CLINICA CHILLAN</w:t>
      </w:r>
    </w:p>
    <w:p w:rsidR="00AD7C23" w:rsidRPr="00260619" w:rsidRDefault="00AD7C23" w:rsidP="002B0349">
      <w:pPr>
        <w:pStyle w:val="Sinespaciado"/>
        <w:jc w:val="both"/>
        <w:rPr>
          <w:rFonts w:ascii="Britannic Bold" w:hAnsi="Britannic Bold"/>
          <w:i/>
        </w:rPr>
      </w:pPr>
    </w:p>
    <w:p w:rsidR="00AD7C23" w:rsidRPr="00260619" w:rsidRDefault="00AD7C23" w:rsidP="002B0349">
      <w:pPr>
        <w:pStyle w:val="Sinespaciado"/>
        <w:jc w:val="both"/>
        <w:rPr>
          <w:rFonts w:ascii="Britannic Bold" w:hAnsi="Britannic Bold"/>
          <w:i/>
        </w:rPr>
      </w:pPr>
    </w:p>
    <w:p w:rsidR="00AD7C23" w:rsidRPr="00260619" w:rsidRDefault="00AD7C23" w:rsidP="002B0349">
      <w:pPr>
        <w:pStyle w:val="Sinespaciado"/>
        <w:jc w:val="both"/>
        <w:rPr>
          <w:rFonts w:ascii="Britannic Bold" w:hAnsi="Britannic Bold"/>
        </w:rPr>
      </w:pPr>
      <w:r w:rsidRPr="00260619">
        <w:rPr>
          <w:rFonts w:ascii="Britannic Bold" w:hAnsi="Britannic Bold"/>
        </w:rPr>
        <w:t>Estimados señor:</w:t>
      </w:r>
    </w:p>
    <w:p w:rsidR="00AD7C23" w:rsidRPr="00260619" w:rsidRDefault="00AD7C23" w:rsidP="002B0349">
      <w:pPr>
        <w:pStyle w:val="Sinespaciado"/>
        <w:jc w:val="both"/>
        <w:rPr>
          <w:rFonts w:ascii="Britannic Bold" w:hAnsi="Britannic Bold"/>
        </w:rPr>
      </w:pPr>
    </w:p>
    <w:p w:rsidR="00AD7C23" w:rsidRPr="00260619" w:rsidRDefault="00AD7C23" w:rsidP="002B0349">
      <w:pPr>
        <w:pStyle w:val="Sinespaciado"/>
        <w:jc w:val="both"/>
        <w:rPr>
          <w:rFonts w:ascii="Britannic Bold" w:hAnsi="Britannic Bold"/>
          <w:i/>
        </w:rPr>
      </w:pPr>
    </w:p>
    <w:p w:rsidR="00AD7C23" w:rsidRPr="00260619" w:rsidRDefault="00AD7C23" w:rsidP="002B0349">
      <w:pPr>
        <w:jc w:val="both"/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De acuerdo a lo solicitado adjunto cotización </w:t>
      </w:r>
      <w:r w:rsidR="00232B2B" w:rsidRPr="00260619">
        <w:rPr>
          <w:rFonts w:ascii="Britannic Bold" w:hAnsi="Britannic Bold"/>
        </w:rPr>
        <w:t>de camilla</w:t>
      </w:r>
      <w:r w:rsidRPr="00260619">
        <w:rPr>
          <w:rFonts w:ascii="Britannic Bold" w:hAnsi="Britannic Bold"/>
          <w:b/>
        </w:rPr>
        <w:t xml:space="preserve"> clínica de </w:t>
      </w:r>
      <w:r w:rsidR="00232B2B" w:rsidRPr="00260619">
        <w:rPr>
          <w:rFonts w:ascii="Britannic Bold" w:hAnsi="Britannic Bold"/>
          <w:b/>
        </w:rPr>
        <w:t>transporte modelo KK</w:t>
      </w:r>
      <w:r w:rsidRPr="00260619">
        <w:rPr>
          <w:rFonts w:ascii="Britannic Bold" w:hAnsi="Britannic Bold"/>
        </w:rPr>
        <w:t>-</w:t>
      </w:r>
      <w:r w:rsidRPr="00260619">
        <w:rPr>
          <w:rFonts w:ascii="Britannic Bold" w:hAnsi="Britannic Bold"/>
          <w:b/>
        </w:rPr>
        <w:t>800E</w:t>
      </w:r>
      <w:r w:rsidR="00232B2B" w:rsidRPr="00260619">
        <w:rPr>
          <w:rFonts w:ascii="Britannic Bold" w:hAnsi="Britannic Bold"/>
        </w:rPr>
        <w:t>, marca PARAMOUNT</w:t>
      </w:r>
      <w:r w:rsidRPr="00260619">
        <w:rPr>
          <w:rFonts w:ascii="Britannic Bold" w:hAnsi="Britannic Bold"/>
          <w:b/>
          <w:i/>
        </w:rPr>
        <w:t xml:space="preserve"> BED</w:t>
      </w:r>
      <w:r w:rsidRPr="00260619">
        <w:rPr>
          <w:rFonts w:ascii="Britannic Bold" w:hAnsi="Britannic Bold"/>
        </w:rPr>
        <w:t xml:space="preserve"> JAPON.</w:t>
      </w:r>
    </w:p>
    <w:p w:rsidR="00AD7C23" w:rsidRPr="00260619" w:rsidRDefault="00AD7C23" w:rsidP="002B0349">
      <w:pPr>
        <w:jc w:val="both"/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Los precios están expresados en pesos chilenos y no incluyen I.V.A. </w:t>
      </w:r>
    </w:p>
    <w:p w:rsidR="00AD7C23" w:rsidRPr="00260619" w:rsidRDefault="00AD7C23" w:rsidP="002B0349">
      <w:pPr>
        <w:jc w:val="both"/>
        <w:rPr>
          <w:rFonts w:ascii="Britannic Bold" w:hAnsi="Britannic Bold"/>
        </w:rPr>
      </w:pPr>
      <w:r>
        <w:rPr>
          <w:rFonts w:ascii="Britannic Bold" w:hAnsi="Britannic Bold"/>
        </w:rPr>
        <w:t>El plazo de entrega es de 3</w:t>
      </w:r>
      <w:r w:rsidRPr="00260619">
        <w:rPr>
          <w:rFonts w:ascii="Britannic Bold" w:hAnsi="Britannic Bold"/>
        </w:rPr>
        <w:t xml:space="preserve"> días, a partir de la fecha de recepción de </w:t>
      </w:r>
      <w:smartTag w:uri="urn:schemas-microsoft-com:office:smarttags" w:element="PersonName">
        <w:smartTagPr>
          <w:attr w:name="ProductID" w:val="la Orden"/>
        </w:smartTagPr>
        <w:r w:rsidRPr="00260619">
          <w:rPr>
            <w:rFonts w:ascii="Britannic Bold" w:hAnsi="Britannic Bold"/>
          </w:rPr>
          <w:t>la Orden</w:t>
        </w:r>
      </w:smartTag>
      <w:r w:rsidRPr="00260619">
        <w:rPr>
          <w:rFonts w:ascii="Britannic Bold" w:hAnsi="Britannic Bold"/>
        </w:rPr>
        <w:t xml:space="preserve"> de Compra.</w:t>
      </w:r>
    </w:p>
    <w:p w:rsidR="00AD7C23" w:rsidRPr="00260619" w:rsidRDefault="00AD7C23" w:rsidP="002B0349">
      <w:pPr>
        <w:jc w:val="both"/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Cabe destacar que nuestros productos tienen garantía de 2 años y la mantención está a cargo de nuestro Servicio Técnico </w:t>
      </w:r>
      <w:r w:rsidRPr="00260619">
        <w:rPr>
          <w:rFonts w:ascii="Britannic Bold" w:hAnsi="Britannic Bold"/>
          <w:i/>
        </w:rPr>
        <w:t>CENCOMEX S.A</w:t>
      </w:r>
      <w:r w:rsidRPr="00260619">
        <w:rPr>
          <w:rFonts w:ascii="Britannic Bold" w:hAnsi="Britannic Bold"/>
        </w:rPr>
        <w:t>., con personal debidamente capacitado en fábrica.</w:t>
      </w:r>
    </w:p>
    <w:p w:rsidR="00AD7C23" w:rsidRPr="00260619" w:rsidRDefault="00AD7C23" w:rsidP="002B0349">
      <w:pPr>
        <w:jc w:val="both"/>
        <w:rPr>
          <w:rFonts w:ascii="Britannic Bold" w:hAnsi="Britannic Bold"/>
        </w:rPr>
      </w:pPr>
      <w:r w:rsidRPr="00260619">
        <w:rPr>
          <w:rFonts w:ascii="Britannic Bold" w:hAnsi="Britannic Bold"/>
        </w:rPr>
        <w:t>Esperando cumplir con sus expectativas, se despide atentamente,</w:t>
      </w:r>
    </w:p>
    <w:p w:rsidR="00AD7C23" w:rsidRPr="00260619" w:rsidRDefault="00AD7C23" w:rsidP="00CC67B6">
      <w:pPr>
        <w:ind w:left="720"/>
        <w:jc w:val="center"/>
        <w:rPr>
          <w:rFonts w:ascii="Britannic Bold" w:hAnsi="Britannic Bold"/>
          <w:i/>
          <w:sz w:val="19"/>
        </w:rPr>
      </w:pPr>
    </w:p>
    <w:p w:rsidR="00AD7C23" w:rsidRPr="00260619" w:rsidRDefault="00AD7C23" w:rsidP="00CC67B6">
      <w:pPr>
        <w:ind w:left="720"/>
        <w:jc w:val="center"/>
        <w:rPr>
          <w:rFonts w:ascii="Britannic Bold" w:hAnsi="Britannic Bold"/>
          <w:i/>
          <w:sz w:val="19"/>
        </w:rPr>
      </w:pPr>
    </w:p>
    <w:p w:rsidR="00AD7C23" w:rsidRPr="00260619" w:rsidRDefault="00AD7C23" w:rsidP="00CC67B6">
      <w:pPr>
        <w:ind w:left="720"/>
        <w:jc w:val="center"/>
        <w:rPr>
          <w:rFonts w:ascii="Britannic Bold" w:hAnsi="Britannic Bold"/>
          <w:i/>
          <w:sz w:val="19"/>
        </w:rPr>
      </w:pPr>
    </w:p>
    <w:p w:rsidR="00AD7C23" w:rsidRPr="00260619" w:rsidRDefault="00AD7C23" w:rsidP="009953D3">
      <w:pPr>
        <w:jc w:val="center"/>
        <w:rPr>
          <w:rFonts w:ascii="Britannic Bold" w:hAnsi="Britannic Bold"/>
          <w:b/>
        </w:rPr>
      </w:pPr>
      <w:r>
        <w:rPr>
          <w:rFonts w:ascii="Britannic Bold" w:hAnsi="Britannic Bold"/>
          <w:b/>
        </w:rPr>
        <w:t>JORGE CARREÑO</w:t>
      </w:r>
    </w:p>
    <w:p w:rsidR="00AD7C23" w:rsidRPr="00260619" w:rsidRDefault="00AD7C23" w:rsidP="009953D3">
      <w:pPr>
        <w:jc w:val="center"/>
        <w:rPr>
          <w:rFonts w:ascii="Britannic Bold" w:hAnsi="Britannic Bold"/>
          <w:b/>
        </w:rPr>
      </w:pPr>
      <w:r w:rsidRPr="00260619">
        <w:rPr>
          <w:rFonts w:ascii="Britannic Bold" w:hAnsi="Britannic Bold"/>
          <w:b/>
        </w:rPr>
        <w:t>CENCOMEX S.A.</w:t>
      </w:r>
    </w:p>
    <w:p w:rsidR="00AD7C23" w:rsidRPr="00260619" w:rsidRDefault="00AD7C23" w:rsidP="009953D3">
      <w:pPr>
        <w:jc w:val="center"/>
        <w:rPr>
          <w:rFonts w:ascii="Britannic Bold" w:hAnsi="Britannic Bold"/>
          <w:b/>
        </w:rPr>
      </w:pPr>
    </w:p>
    <w:p w:rsidR="00AD7C23" w:rsidRPr="00260619" w:rsidRDefault="00AD7C23" w:rsidP="009953D3">
      <w:pPr>
        <w:jc w:val="center"/>
        <w:rPr>
          <w:rFonts w:ascii="Britannic Bold" w:hAnsi="Britannic Bold"/>
          <w:b/>
        </w:rPr>
      </w:pPr>
    </w:p>
    <w:p w:rsidR="00AD7C23" w:rsidRPr="00260619" w:rsidRDefault="00AD7C23" w:rsidP="009953D3">
      <w:pPr>
        <w:jc w:val="center"/>
        <w:rPr>
          <w:rFonts w:ascii="Britannic Bold" w:hAnsi="Britannic Bold"/>
          <w:b/>
        </w:rPr>
      </w:pPr>
    </w:p>
    <w:p w:rsidR="00AD7C23" w:rsidRPr="00260619" w:rsidRDefault="00AD7C23" w:rsidP="009953D3">
      <w:pPr>
        <w:jc w:val="center"/>
        <w:rPr>
          <w:rFonts w:ascii="Britannic Bold" w:hAnsi="Britannic Bold"/>
          <w:b/>
        </w:rPr>
      </w:pPr>
    </w:p>
    <w:p w:rsidR="00AD7C23" w:rsidRPr="00260619" w:rsidRDefault="00AD7C23" w:rsidP="00E81EA5">
      <w:pPr>
        <w:rPr>
          <w:rFonts w:ascii="Britannic Bold" w:hAnsi="Britannic Bold"/>
          <w:b/>
        </w:rPr>
      </w:pPr>
    </w:p>
    <w:p w:rsidR="00AD7C23" w:rsidRPr="00260619" w:rsidRDefault="00AD7C23" w:rsidP="004C598F">
      <w:pPr>
        <w:pStyle w:val="Sinespaciado"/>
        <w:jc w:val="center"/>
        <w:rPr>
          <w:rFonts w:ascii="Britannic Bold" w:hAnsi="Britannic Bold"/>
          <w:b/>
          <w:sz w:val="28"/>
          <w:szCs w:val="28"/>
        </w:rPr>
      </w:pPr>
      <w:r w:rsidRPr="00260619">
        <w:rPr>
          <w:rFonts w:ascii="Britannic Bold" w:hAnsi="Britannic Bold"/>
          <w:b/>
          <w:sz w:val="28"/>
          <w:szCs w:val="28"/>
        </w:rPr>
        <w:t>CAMILLA DE EMERGENCIA</w:t>
      </w:r>
    </w:p>
    <w:p w:rsidR="00AD7C23" w:rsidRPr="00260619" w:rsidRDefault="00AD7C23" w:rsidP="004C598F">
      <w:pPr>
        <w:pStyle w:val="Sinespaciado"/>
        <w:jc w:val="center"/>
        <w:rPr>
          <w:rFonts w:ascii="Britannic Bold" w:hAnsi="Britannic Bold"/>
          <w:b/>
          <w:sz w:val="28"/>
          <w:szCs w:val="28"/>
        </w:rPr>
      </w:pPr>
      <w:r w:rsidRPr="00260619">
        <w:rPr>
          <w:rFonts w:ascii="Britannic Bold" w:hAnsi="Britannic Bold"/>
          <w:b/>
          <w:sz w:val="28"/>
          <w:szCs w:val="28"/>
        </w:rPr>
        <w:t>MODELO  KK-800E  SERIES</w:t>
      </w:r>
    </w:p>
    <w:p w:rsidR="00AD7C23" w:rsidRPr="00260619" w:rsidRDefault="00B57EE5" w:rsidP="004C598F">
      <w:pPr>
        <w:pStyle w:val="Sinespaciado"/>
        <w:jc w:val="center"/>
        <w:rPr>
          <w:rFonts w:ascii="Britannic Bold" w:hAnsi="Britannic Bold"/>
          <w:b/>
          <w:sz w:val="28"/>
          <w:szCs w:val="28"/>
        </w:rPr>
      </w:pPr>
      <w:r>
        <w:rPr>
          <w:rFonts w:ascii="Britannic Bold" w:hAnsi="Britannic Bold"/>
          <w:b/>
          <w:sz w:val="28"/>
          <w:szCs w:val="28"/>
        </w:rPr>
        <w:t>MARCA PARAMOUNT JAPON</w:t>
      </w:r>
    </w:p>
    <w:p w:rsidR="00AD7C23" w:rsidRPr="00260619" w:rsidRDefault="00AD7C23" w:rsidP="009953D3">
      <w:pPr>
        <w:jc w:val="center"/>
        <w:rPr>
          <w:rFonts w:ascii="Britannic Bold" w:hAnsi="Britannic Bold"/>
          <w:b/>
          <w:i/>
          <w:u w:val="single"/>
        </w:rPr>
      </w:pPr>
    </w:p>
    <w:p w:rsidR="00AD7C23" w:rsidRPr="00260619" w:rsidRDefault="00AD7C23" w:rsidP="00920A5D">
      <w:pPr>
        <w:rPr>
          <w:rFonts w:ascii="Britannic Bold" w:hAnsi="Britannic Bold"/>
          <w:b/>
          <w:i/>
          <w:sz w:val="28"/>
          <w:u w:val="single"/>
        </w:rPr>
      </w:pPr>
      <w:r w:rsidRPr="00260619">
        <w:rPr>
          <w:rFonts w:ascii="Britannic Bold" w:hAnsi="Britannic Bold"/>
          <w:b/>
          <w:i/>
          <w:sz w:val="28"/>
          <w:u w:val="single"/>
        </w:rPr>
        <w:t>Características  básicas</w:t>
      </w:r>
    </w:p>
    <w:p w:rsidR="00AD7C23" w:rsidRPr="00260619" w:rsidRDefault="00AD7C23" w:rsidP="00920A5D">
      <w:pPr>
        <w:rPr>
          <w:rFonts w:ascii="Britannic Bold" w:hAnsi="Britannic Bold"/>
          <w:b/>
          <w:i/>
          <w:sz w:val="28"/>
          <w:u w:val="single"/>
        </w:rPr>
      </w:pP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Ajuste hidráulico de Altura (56cm a 91cm), por medio de dos pedales a ambos lados de la camilla.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- Largo total: </w:t>
      </w:r>
      <w:smartTag w:uri="urn:schemas-microsoft-com:office:smarttags" w:element="PersonName">
        <w:smartTagPr>
          <w:attr w:name="ProductID" w:val="LA OFERTA"/>
        </w:smartTagPr>
        <w:r w:rsidRPr="00260619">
          <w:rPr>
            <w:rFonts w:ascii="Britannic Bold" w:hAnsi="Britannic Bold"/>
          </w:rPr>
          <w:t>214 cm</w:t>
        </w:r>
      </w:smartTag>
      <w:r w:rsidRPr="00260619">
        <w:rPr>
          <w:rFonts w:ascii="Britannic Bold" w:hAnsi="Britannic Bold"/>
        </w:rPr>
        <w:t xml:space="preserve">. 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Ancho con barandas posición alta: 89,5cm</w:t>
      </w:r>
    </w:p>
    <w:p w:rsidR="00AD7C23" w:rsidRPr="00260619" w:rsidRDefault="00AD7C23" w:rsidP="00E34999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- Ancho con barandas posición almacenada: </w:t>
      </w:r>
      <w:smartTag w:uri="urn:schemas-microsoft-com:office:smarttags" w:element="PersonName">
        <w:smartTagPr>
          <w:attr w:name="ProductID" w:val="LA OFERTA"/>
        </w:smartTagPr>
        <w:r w:rsidRPr="00260619">
          <w:rPr>
            <w:rFonts w:ascii="Britannic Bold" w:hAnsi="Britannic Bold"/>
          </w:rPr>
          <w:t>78 cm</w:t>
        </w:r>
      </w:smartTag>
      <w:r w:rsidRPr="00260619">
        <w:rPr>
          <w:rFonts w:ascii="Britannic Bold" w:hAnsi="Britannic Bold"/>
        </w:rPr>
        <w:t xml:space="preserve">. </w:t>
      </w:r>
    </w:p>
    <w:p w:rsidR="00AD7C23" w:rsidRPr="00260619" w:rsidRDefault="00AD7C23" w:rsidP="00E34999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- Colchón de espuma de uretano: </w:t>
      </w:r>
      <w:smartTag w:uri="urn:schemas-microsoft-com:office:smarttags" w:element="PersonName">
        <w:smartTagPr>
          <w:attr w:name="ProductID" w:val="LA OFERTA"/>
        </w:smartTagPr>
        <w:r w:rsidRPr="00260619">
          <w:rPr>
            <w:rFonts w:ascii="Britannic Bold" w:hAnsi="Britannic Bold"/>
          </w:rPr>
          <w:t>183 cm</w:t>
        </w:r>
      </w:smartTag>
      <w:r w:rsidRPr="00260619">
        <w:rPr>
          <w:rFonts w:ascii="Britannic Bold" w:hAnsi="Britannic Bold"/>
        </w:rPr>
        <w:t xml:space="preserve">. X </w:t>
      </w:r>
      <w:smartTag w:uri="urn:schemas-microsoft-com:office:smarttags" w:element="PersonName">
        <w:smartTagPr>
          <w:attr w:name="ProductID" w:val="LA OFERTA"/>
        </w:smartTagPr>
        <w:r w:rsidRPr="00260619">
          <w:rPr>
            <w:rFonts w:ascii="Britannic Bold" w:hAnsi="Britannic Bold"/>
          </w:rPr>
          <w:t>61 cm</w:t>
        </w:r>
      </w:smartTag>
      <w:r w:rsidRPr="00260619">
        <w:rPr>
          <w:rFonts w:ascii="Britannic Bold" w:hAnsi="Britannic Bold"/>
        </w:rPr>
        <w:t xml:space="preserve">. X </w:t>
      </w:r>
      <w:smartTag w:uri="urn:schemas-microsoft-com:office:smarttags" w:element="PersonName">
        <w:smartTagPr>
          <w:attr w:name="ProductID" w:val="LA OFERTA"/>
        </w:smartTagPr>
        <w:r w:rsidRPr="00260619">
          <w:rPr>
            <w:rFonts w:ascii="Britannic Bold" w:hAnsi="Britannic Bold"/>
          </w:rPr>
          <w:t>7 cm</w:t>
        </w:r>
      </w:smartTag>
      <w:r w:rsidRPr="00260619">
        <w:rPr>
          <w:rFonts w:ascii="Britannic Bold" w:hAnsi="Britannic Bold"/>
        </w:rPr>
        <w:t xml:space="preserve">. </w:t>
      </w:r>
    </w:p>
    <w:p w:rsidR="00AD7C23" w:rsidRPr="00260619" w:rsidRDefault="00AD7C23" w:rsidP="00E34999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-Altura de barandales  por arriba de la superficie del colchón: </w:t>
      </w:r>
      <w:smartTag w:uri="urn:schemas-microsoft-com:office:smarttags" w:element="PersonName">
        <w:smartTagPr>
          <w:attr w:name="ProductID" w:val="LA OFERTA"/>
        </w:smartTagPr>
        <w:r w:rsidRPr="00260619">
          <w:rPr>
            <w:rFonts w:ascii="Britannic Bold" w:hAnsi="Britannic Bold"/>
          </w:rPr>
          <w:t>34 cm</w:t>
        </w:r>
      </w:smartTag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Elevación de rodillas: hasta 40°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Elevación de espalda: hasta 90°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- Funcionamiento hidráulico Manos libres Hi-Lo 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Trendelenburg / Trendelenburg reversa:   +- 18°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Ajuste del ángulo de la rodilla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Cada rueda: diámetro de 200mm.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 - Rueda del centro: </w:t>
      </w:r>
      <w:smartTag w:uri="urn:schemas-microsoft-com:office:smarttags" w:element="PersonName">
        <w:smartTagPr>
          <w:attr w:name="ProductID" w:val="LA OFERTA"/>
        </w:smartTagPr>
        <w:r w:rsidRPr="00260619">
          <w:rPr>
            <w:rFonts w:ascii="Britannic Bold" w:hAnsi="Britannic Bold"/>
          </w:rPr>
          <w:t>125 mm</w:t>
        </w:r>
      </w:smartTag>
      <w:r w:rsidRPr="00260619">
        <w:rPr>
          <w:rFonts w:ascii="Britannic Bold" w:hAnsi="Britannic Bold"/>
        </w:rPr>
        <w:t>.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- 5 ruedas de transporte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Sistema de bloqueo de todas las ruedas con pedales en cuatro extremos de camilla</w:t>
      </w:r>
    </w:p>
    <w:p w:rsidR="00AD7C23" w:rsidRPr="00260619" w:rsidRDefault="00AD7C23" w:rsidP="009953D3">
      <w:pPr>
        <w:rPr>
          <w:rFonts w:ascii="Britannic Bold" w:hAnsi="Britannic Bold"/>
        </w:rPr>
      </w:pPr>
    </w:p>
    <w:p w:rsidR="00AD7C23" w:rsidRPr="00260619" w:rsidRDefault="00AD7C23" w:rsidP="009953D3">
      <w:pPr>
        <w:rPr>
          <w:rFonts w:ascii="Britannic Bold" w:hAnsi="Britannic Bold"/>
        </w:rPr>
      </w:pPr>
    </w:p>
    <w:p w:rsidR="00AD7C23" w:rsidRDefault="00AD7C23" w:rsidP="009953D3">
      <w:pPr>
        <w:rPr>
          <w:rFonts w:ascii="Britannic Bold" w:hAnsi="Britannic Bold"/>
        </w:rPr>
      </w:pPr>
    </w:p>
    <w:p w:rsidR="00AD7C23" w:rsidRPr="00260619" w:rsidRDefault="00AD7C23" w:rsidP="009953D3">
      <w:pPr>
        <w:rPr>
          <w:rFonts w:ascii="Britannic Bold" w:hAnsi="Britannic Bold"/>
        </w:rPr>
      </w:pPr>
    </w:p>
    <w:p w:rsidR="00AD7C23" w:rsidRPr="00260619" w:rsidRDefault="00AD7C23" w:rsidP="009953D3">
      <w:pPr>
        <w:rPr>
          <w:rFonts w:ascii="Britannic Bold" w:hAnsi="Britannic Bold"/>
        </w:rPr>
      </w:pPr>
    </w:p>
    <w:p w:rsidR="00AD7C23" w:rsidRPr="00260619" w:rsidRDefault="00AD7C23" w:rsidP="009953D3">
      <w:pPr>
        <w:rPr>
          <w:rFonts w:ascii="Britannic Bold" w:hAnsi="Britannic Bold"/>
        </w:rPr>
      </w:pP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Doble pedal lateral de hi-lo e inclinación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Barra porta suero altura ajustable  (cabeza –pies)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Superficie suave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- Mango de Transporte 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Tres posiciones ajustables de barandas laterales  de seguridad, incluye posición de    almacenamiento por debajo del paciente y permite el traspaso del paciente desde y hacia la camilla, sin riesgo de caídas (cero brecha de deslizamiento)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Indicador de ángulo de inclinación</w:t>
      </w:r>
    </w:p>
    <w:p w:rsidR="00AD7C23" w:rsidRPr="00260619" w:rsidRDefault="00E45B7A" w:rsidP="009953D3">
      <w:pPr>
        <w:rPr>
          <w:rFonts w:ascii="Britannic Bold" w:hAnsi="Britannic Bold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8" type="#_x0000_t75" alt="http://www.paramount.co.jp/files/db_en/images/product/detail/Cover.jpg" href="http://www.paramount.co.jp/files/db_en/images/product/base/C" style="position:absolute;margin-left:165.5pt;margin-top:5.55pt;width:324.65pt;height:245.15pt;z-index:-1;visibility:visible" o:button="t">
            <v:fill o:detectmouseclick="t"/>
            <v:imagedata r:id="rId6" o:title=""/>
          </v:shape>
        </w:pict>
      </w:r>
      <w:r w:rsidR="00AD7C23" w:rsidRPr="00260619">
        <w:rPr>
          <w:rFonts w:ascii="Britannic Bold" w:hAnsi="Britannic Bold"/>
        </w:rPr>
        <w:t>- 6 orificios para 3 Cinturones de seguridad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- 2 soportes bolsa de drenaje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Parachoques (Roller Bumpers)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Almacenamiento del cilindro de oxígeno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Superficie Anti-bacteria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 xml:space="preserve">- Superficie resistente al agua 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Superficie anti flama</w:t>
      </w:r>
    </w:p>
    <w:p w:rsidR="00AD7C23" w:rsidRPr="00260619" w:rsidRDefault="00AD7C23" w:rsidP="009953D3">
      <w:pPr>
        <w:rPr>
          <w:rFonts w:ascii="Britannic Bold" w:hAnsi="Britannic Bold"/>
        </w:rPr>
      </w:pPr>
      <w:r w:rsidRPr="00260619">
        <w:rPr>
          <w:rFonts w:ascii="Britannic Bold" w:hAnsi="Britannic Bold"/>
        </w:rPr>
        <w:t>- Mesa Porta Monitor</w:t>
      </w:r>
    </w:p>
    <w:p w:rsidR="00AD7C23" w:rsidRPr="00260619" w:rsidRDefault="00AD7C23" w:rsidP="009953D3">
      <w:pPr>
        <w:rPr>
          <w:rFonts w:ascii="Britannic Bold" w:hAnsi="Britannic Bold"/>
        </w:rPr>
      </w:pPr>
    </w:p>
    <w:p w:rsidR="00AD7C23" w:rsidRPr="00260619" w:rsidRDefault="00AD7C23" w:rsidP="009953D3">
      <w:pPr>
        <w:rPr>
          <w:rFonts w:ascii="Britannic Bold" w:hAnsi="Britannic Bold"/>
        </w:rPr>
      </w:pPr>
      <w:r>
        <w:rPr>
          <w:rFonts w:ascii="Britannic Bold" w:hAnsi="Britannic Bold"/>
        </w:rPr>
        <w:t xml:space="preserve">  </w:t>
      </w:r>
    </w:p>
    <w:p w:rsidR="00B4723C" w:rsidRPr="00260619" w:rsidRDefault="00B4723C" w:rsidP="00E60DD9">
      <w:pPr>
        <w:pStyle w:val="Sinespaciado"/>
        <w:rPr>
          <w:rFonts w:ascii="Britannic Bold" w:hAnsi="Britannic Bold"/>
          <w:b/>
        </w:rPr>
      </w:pPr>
    </w:p>
    <w:p w:rsidR="00AD7C23" w:rsidRPr="00260619" w:rsidRDefault="00AD7C23" w:rsidP="00E60DD9">
      <w:pPr>
        <w:pStyle w:val="Sinespaciado"/>
        <w:rPr>
          <w:rFonts w:ascii="Britannic Bold" w:hAnsi="Britannic Bold"/>
          <w:b/>
        </w:rPr>
      </w:pPr>
    </w:p>
    <w:p w:rsidR="00AD7C23" w:rsidRPr="00260619" w:rsidRDefault="00AD7C23" w:rsidP="00E60DD9">
      <w:pPr>
        <w:pStyle w:val="Sinespaciado"/>
        <w:rPr>
          <w:rFonts w:ascii="Britannic Bold" w:hAnsi="Britannic Bold"/>
          <w:b/>
        </w:rPr>
      </w:pPr>
    </w:p>
    <w:p w:rsidR="00AD7C23" w:rsidRPr="00260619" w:rsidRDefault="00AD7C23" w:rsidP="009953D3">
      <w:pPr>
        <w:rPr>
          <w:rFonts w:ascii="Britannic Bold" w:hAnsi="Britannic Bold"/>
          <w:b/>
        </w:rPr>
      </w:pPr>
    </w:p>
    <w:p w:rsidR="00AD7C23" w:rsidRPr="00260619" w:rsidRDefault="00AD7C23" w:rsidP="007D2AA1">
      <w:pPr>
        <w:jc w:val="both"/>
        <w:rPr>
          <w:rFonts w:ascii="Britannic Bold" w:hAnsi="Britannic Bold"/>
          <w:b/>
          <w:i/>
          <w:sz w:val="24"/>
          <w:u w:val="single"/>
        </w:rPr>
      </w:pPr>
    </w:p>
    <w:p w:rsidR="00AD7C23" w:rsidRDefault="00AD7C23" w:rsidP="007D2AA1">
      <w:pPr>
        <w:jc w:val="both"/>
        <w:rPr>
          <w:rFonts w:ascii="Britannic Bold" w:hAnsi="Britannic Bold"/>
          <w:b/>
          <w:i/>
          <w:sz w:val="24"/>
          <w:u w:val="single"/>
        </w:rPr>
      </w:pPr>
    </w:p>
    <w:p w:rsidR="00232B2B" w:rsidRDefault="00232B2B" w:rsidP="007D2AA1">
      <w:pPr>
        <w:jc w:val="both"/>
        <w:rPr>
          <w:rFonts w:ascii="Britannic Bold" w:hAnsi="Britannic Bold"/>
          <w:b/>
          <w:i/>
          <w:sz w:val="24"/>
          <w:u w:val="single"/>
        </w:rPr>
      </w:pPr>
    </w:p>
    <w:p w:rsidR="00232B2B" w:rsidRDefault="00232B2B" w:rsidP="007D2AA1">
      <w:pPr>
        <w:jc w:val="both"/>
        <w:rPr>
          <w:rFonts w:ascii="Britannic Bold" w:hAnsi="Britannic Bold"/>
          <w:b/>
          <w:i/>
          <w:sz w:val="24"/>
          <w:u w:val="single"/>
        </w:rPr>
      </w:pPr>
    </w:p>
    <w:p w:rsidR="00232B2B" w:rsidRDefault="00232B2B" w:rsidP="007D2AA1">
      <w:pPr>
        <w:jc w:val="both"/>
        <w:rPr>
          <w:rFonts w:ascii="Britannic Bold" w:hAnsi="Britannic Bold"/>
          <w:b/>
          <w:i/>
          <w:sz w:val="24"/>
          <w:u w:val="single"/>
        </w:rPr>
      </w:pPr>
    </w:p>
    <w:p w:rsidR="00232B2B" w:rsidRDefault="00232B2B" w:rsidP="007D2AA1">
      <w:pPr>
        <w:jc w:val="both"/>
        <w:rPr>
          <w:rFonts w:ascii="Britannic Bold" w:hAnsi="Britannic Bold"/>
          <w:b/>
          <w:i/>
          <w:sz w:val="24"/>
          <w:u w:val="single"/>
        </w:rPr>
      </w:pPr>
      <w:r>
        <w:rPr>
          <w:rFonts w:ascii="Britannic Bold" w:hAnsi="Britannic Bold"/>
          <w:b/>
          <w:i/>
          <w:sz w:val="24"/>
          <w:u w:val="single"/>
        </w:rPr>
        <w:t xml:space="preserve"> COTIZACION FINAL CON DESCUENTO RECEPCION DE EQUIPOS EN MAL ESTADO </w:t>
      </w:r>
    </w:p>
    <w:bookmarkStart w:id="0" w:name="_MON_1495367903"/>
    <w:bookmarkEnd w:id="0"/>
    <w:p w:rsidR="00B57EE5" w:rsidRDefault="00200F2B" w:rsidP="007D2AA1">
      <w:pPr>
        <w:jc w:val="both"/>
        <w:rPr>
          <w:rFonts w:ascii="Britannic Bold" w:hAnsi="Britannic Bold"/>
          <w:b/>
          <w:i/>
          <w:sz w:val="24"/>
          <w:u w:val="single"/>
        </w:rPr>
      </w:pPr>
      <w:r>
        <w:rPr>
          <w:rFonts w:ascii="Britannic Bold" w:hAnsi="Britannic Bold"/>
          <w:b/>
          <w:i/>
          <w:sz w:val="24"/>
          <w:u w:val="single"/>
        </w:rPr>
        <w:object w:dxaOrig="10116" w:dyaOrig="2897">
          <v:shape id="_x0000_i1025" type="#_x0000_t75" style="width:505.5pt;height:154.5pt" o:ole="">
            <v:imagedata r:id="rId7" o:title=""/>
          </v:shape>
          <o:OLEObject Type="Embed" ProgID="Excel.Sheet.12" ShapeID="_x0000_i1025" DrawAspect="Content" ObjectID="_1503216182" r:id="rId8"/>
        </w:object>
      </w:r>
      <w:bookmarkStart w:id="1" w:name="_GoBack"/>
      <w:bookmarkEnd w:id="1"/>
    </w:p>
    <w:p w:rsidR="00B57EE5" w:rsidRDefault="00B57EE5" w:rsidP="007D2AA1">
      <w:pPr>
        <w:jc w:val="both"/>
        <w:rPr>
          <w:rFonts w:ascii="Britannic Bold" w:hAnsi="Britannic Bold"/>
          <w:b/>
          <w:i/>
          <w:sz w:val="24"/>
          <w:u w:val="single"/>
        </w:rPr>
      </w:pPr>
    </w:p>
    <w:p w:rsidR="00AD7C23" w:rsidRDefault="00AD7C23" w:rsidP="007D2AA1">
      <w:pPr>
        <w:jc w:val="both"/>
        <w:rPr>
          <w:rFonts w:ascii="Britannic Bold" w:hAnsi="Britannic Bold"/>
          <w:b/>
          <w:i/>
          <w:sz w:val="24"/>
          <w:u w:val="single"/>
        </w:rPr>
      </w:pPr>
    </w:p>
    <w:p w:rsidR="00AD7C23" w:rsidRPr="00260619" w:rsidRDefault="00AD7C23" w:rsidP="007D2AA1">
      <w:pPr>
        <w:jc w:val="both"/>
        <w:rPr>
          <w:rFonts w:ascii="Britannic Bold" w:hAnsi="Britannic Bold"/>
          <w:b/>
          <w:i/>
          <w:sz w:val="24"/>
          <w:u w:val="single"/>
        </w:rPr>
      </w:pPr>
    </w:p>
    <w:p w:rsidR="00AD7C23" w:rsidRPr="00260619" w:rsidRDefault="00AD7C23" w:rsidP="007D2AA1">
      <w:pPr>
        <w:jc w:val="both"/>
        <w:rPr>
          <w:rFonts w:ascii="Britannic Bold" w:hAnsi="Britannic Bold"/>
          <w:b/>
          <w:i/>
          <w:sz w:val="24"/>
        </w:rPr>
      </w:pPr>
      <w:r w:rsidRPr="00260619">
        <w:rPr>
          <w:rFonts w:ascii="Britannic Bold" w:hAnsi="Britannic Bold"/>
          <w:b/>
          <w:i/>
          <w:sz w:val="24"/>
          <w:u w:val="single"/>
        </w:rPr>
        <w:t>CONDICIONES DE VENTA</w:t>
      </w:r>
      <w:r w:rsidRPr="00260619">
        <w:rPr>
          <w:rFonts w:ascii="Britannic Bold" w:hAnsi="Britannic Bold"/>
          <w:b/>
          <w:i/>
          <w:sz w:val="24"/>
        </w:rPr>
        <w:t xml:space="preserve">: </w:t>
      </w:r>
    </w:p>
    <w:p w:rsidR="00AD7C23" w:rsidRPr="00260619" w:rsidRDefault="00AD7C23" w:rsidP="007D2AA1">
      <w:pPr>
        <w:jc w:val="both"/>
        <w:rPr>
          <w:rFonts w:ascii="Britannic Bold" w:hAnsi="Britannic Bold"/>
          <w:b/>
          <w:i/>
          <w:sz w:val="24"/>
        </w:rPr>
      </w:pPr>
      <w:r w:rsidRPr="00260619">
        <w:rPr>
          <w:rFonts w:ascii="Britannic Bold" w:hAnsi="Britannic Bold"/>
          <w:b/>
          <w:i/>
          <w:sz w:val="24"/>
        </w:rPr>
        <w:t xml:space="preserve"> </w:t>
      </w:r>
    </w:p>
    <w:p w:rsidR="00AD7C23" w:rsidRPr="00260619" w:rsidRDefault="00AD7C23" w:rsidP="007D2AA1">
      <w:pPr>
        <w:jc w:val="both"/>
        <w:rPr>
          <w:rFonts w:ascii="Britannic Bold" w:hAnsi="Britannic Bold"/>
          <w:i/>
          <w:sz w:val="24"/>
        </w:rPr>
      </w:pPr>
      <w:r w:rsidRPr="00260619">
        <w:rPr>
          <w:rFonts w:ascii="Britannic Bold" w:hAnsi="Britannic Bold"/>
          <w:b/>
          <w:i/>
          <w:sz w:val="24"/>
        </w:rPr>
        <w:t>FORMA DE PAGO</w:t>
      </w:r>
      <w:r w:rsidR="00B4723C">
        <w:rPr>
          <w:rFonts w:ascii="Britannic Bold" w:hAnsi="Britannic Bold"/>
          <w:i/>
          <w:sz w:val="24"/>
        </w:rPr>
        <w:tab/>
      </w:r>
      <w:r w:rsidR="00B4723C">
        <w:rPr>
          <w:rFonts w:ascii="Britannic Bold" w:hAnsi="Britannic Bold"/>
          <w:i/>
          <w:sz w:val="24"/>
        </w:rPr>
        <w:tab/>
        <w:t>:  4 CHEQUES DE IGUAL VALOR CON PLAZO 30 DIAS PRIMER CHEQUE .</w:t>
      </w:r>
    </w:p>
    <w:p w:rsidR="00AD7C23" w:rsidRPr="00260619" w:rsidRDefault="00AD7C23" w:rsidP="007D2AA1">
      <w:pPr>
        <w:jc w:val="both"/>
        <w:rPr>
          <w:rFonts w:ascii="Britannic Bold" w:hAnsi="Britannic Bold"/>
          <w:i/>
          <w:sz w:val="24"/>
        </w:rPr>
      </w:pPr>
      <w:r w:rsidRPr="00260619">
        <w:rPr>
          <w:rFonts w:ascii="Britannic Bold" w:hAnsi="Britannic Bold"/>
          <w:b/>
          <w:i/>
          <w:sz w:val="24"/>
        </w:rPr>
        <w:t xml:space="preserve">FECHA DE ENTREGA    </w:t>
      </w:r>
      <w:r>
        <w:rPr>
          <w:rFonts w:ascii="Britannic Bold" w:hAnsi="Britannic Bold"/>
          <w:i/>
          <w:sz w:val="24"/>
        </w:rPr>
        <w:tab/>
        <w:t>: 3</w:t>
      </w:r>
      <w:r w:rsidRPr="00260619">
        <w:rPr>
          <w:rFonts w:ascii="Britannic Bold" w:hAnsi="Britannic Bold"/>
          <w:i/>
          <w:sz w:val="24"/>
        </w:rPr>
        <w:t xml:space="preserve"> DIAS PLAZO ESPECIAL </w:t>
      </w:r>
      <w:r w:rsidR="00B4723C" w:rsidRPr="00260619">
        <w:rPr>
          <w:rFonts w:ascii="Britannic Bold" w:hAnsi="Britannic Bold"/>
          <w:i/>
          <w:sz w:val="24"/>
        </w:rPr>
        <w:t>DE ENTREGA</w:t>
      </w:r>
      <w:r w:rsidRPr="00260619">
        <w:rPr>
          <w:rFonts w:ascii="Britannic Bold" w:hAnsi="Britannic Bold"/>
          <w:i/>
          <w:sz w:val="24"/>
        </w:rPr>
        <w:t xml:space="preserve"> </w:t>
      </w:r>
      <w:r w:rsidR="00232B2B">
        <w:rPr>
          <w:rFonts w:ascii="Britannic Bold" w:hAnsi="Britannic Bold"/>
          <w:i/>
          <w:sz w:val="24"/>
        </w:rPr>
        <w:t xml:space="preserve">   </w:t>
      </w:r>
      <w:r w:rsidRPr="00260619">
        <w:rPr>
          <w:rFonts w:ascii="Britannic Bold" w:hAnsi="Britannic Bold"/>
          <w:i/>
          <w:sz w:val="24"/>
        </w:rPr>
        <w:t xml:space="preserve">SEGÚN ACUERDO </w:t>
      </w:r>
    </w:p>
    <w:p w:rsidR="00AD7C23" w:rsidRPr="00260619" w:rsidRDefault="00AD7C23" w:rsidP="007D2AA1">
      <w:pPr>
        <w:jc w:val="both"/>
        <w:rPr>
          <w:rFonts w:ascii="Britannic Bold" w:hAnsi="Britannic Bold"/>
          <w:i/>
          <w:sz w:val="24"/>
        </w:rPr>
      </w:pPr>
      <w:r w:rsidRPr="00260619">
        <w:rPr>
          <w:rFonts w:ascii="Britannic Bold" w:hAnsi="Britannic Bold"/>
          <w:i/>
          <w:sz w:val="24"/>
        </w:rPr>
        <w:t xml:space="preserve">                                                         ENTRE LAS PARTES Y BAJO DESCUENTO </w:t>
      </w:r>
      <w:r>
        <w:rPr>
          <w:rFonts w:ascii="Britannic Bold" w:hAnsi="Britannic Bold"/>
          <w:i/>
          <w:sz w:val="24"/>
        </w:rPr>
        <w:t xml:space="preserve">         </w:t>
      </w:r>
      <w:r w:rsidRPr="00260619">
        <w:rPr>
          <w:rFonts w:ascii="Britannic Bold" w:hAnsi="Britannic Bold"/>
          <w:i/>
          <w:sz w:val="24"/>
        </w:rPr>
        <w:t xml:space="preserve">ESPECIAL YA      REALIZADO. </w:t>
      </w:r>
    </w:p>
    <w:p w:rsidR="00AD7C23" w:rsidRPr="00260619" w:rsidRDefault="00AD7C23" w:rsidP="007D2AA1">
      <w:pPr>
        <w:jc w:val="both"/>
        <w:rPr>
          <w:rFonts w:ascii="Britannic Bold" w:hAnsi="Britannic Bold"/>
          <w:i/>
          <w:sz w:val="24"/>
        </w:rPr>
      </w:pPr>
      <w:r w:rsidRPr="00260619">
        <w:rPr>
          <w:rFonts w:ascii="Britannic Bold" w:hAnsi="Britannic Bold"/>
          <w:b/>
          <w:i/>
          <w:sz w:val="24"/>
        </w:rPr>
        <w:t>VALIDEZ DE LA OFERTA</w:t>
      </w:r>
      <w:r w:rsidR="00B4723C">
        <w:rPr>
          <w:rFonts w:ascii="Britannic Bold" w:hAnsi="Britannic Bold"/>
          <w:i/>
          <w:sz w:val="24"/>
        </w:rPr>
        <w:tab/>
      </w:r>
      <w:r w:rsidR="00232B2B">
        <w:rPr>
          <w:rFonts w:ascii="Britannic Bold" w:hAnsi="Britannic Bold"/>
          <w:i/>
          <w:sz w:val="24"/>
        </w:rPr>
        <w:t xml:space="preserve">     </w:t>
      </w:r>
      <w:r w:rsidR="005F6D7D">
        <w:rPr>
          <w:rFonts w:ascii="Britannic Bold" w:hAnsi="Britannic Bold"/>
          <w:i/>
          <w:sz w:val="24"/>
        </w:rPr>
        <w:t>: 1</w:t>
      </w:r>
      <w:r w:rsidR="00B4723C" w:rsidRPr="00260619">
        <w:rPr>
          <w:rFonts w:ascii="Britannic Bold" w:hAnsi="Britannic Bold"/>
          <w:i/>
          <w:sz w:val="24"/>
        </w:rPr>
        <w:t xml:space="preserve"> días</w:t>
      </w:r>
      <w:r w:rsidRPr="00260619">
        <w:rPr>
          <w:rFonts w:ascii="Britannic Bold" w:hAnsi="Britannic Bold"/>
          <w:i/>
          <w:sz w:val="24"/>
        </w:rPr>
        <w:t xml:space="preserve"> </w:t>
      </w:r>
    </w:p>
    <w:p w:rsidR="00AD7C23" w:rsidRPr="00260619" w:rsidRDefault="00AD7C23" w:rsidP="007D2AA1">
      <w:pPr>
        <w:jc w:val="both"/>
        <w:rPr>
          <w:rFonts w:ascii="Britannic Bold" w:hAnsi="Britannic Bold"/>
          <w:i/>
          <w:sz w:val="24"/>
        </w:rPr>
      </w:pPr>
      <w:r w:rsidRPr="00260619">
        <w:rPr>
          <w:rFonts w:ascii="Britannic Bold" w:hAnsi="Britannic Bold"/>
          <w:b/>
          <w:i/>
          <w:sz w:val="24"/>
        </w:rPr>
        <w:t>GARANTIA</w:t>
      </w:r>
      <w:r w:rsidRPr="00260619">
        <w:rPr>
          <w:rFonts w:ascii="Britannic Bold" w:hAnsi="Britannic Bold"/>
          <w:i/>
          <w:sz w:val="24"/>
        </w:rPr>
        <w:tab/>
      </w:r>
      <w:r w:rsidRPr="00260619">
        <w:rPr>
          <w:rFonts w:ascii="Britannic Bold" w:hAnsi="Britannic Bold"/>
          <w:i/>
          <w:sz w:val="24"/>
        </w:rPr>
        <w:tab/>
      </w:r>
      <w:r w:rsidRPr="00260619">
        <w:rPr>
          <w:rFonts w:ascii="Britannic Bold" w:hAnsi="Britannic Bold"/>
          <w:i/>
          <w:sz w:val="24"/>
        </w:rPr>
        <w:tab/>
      </w:r>
      <w:r w:rsidR="00232B2B">
        <w:rPr>
          <w:rFonts w:ascii="Britannic Bold" w:hAnsi="Britannic Bold"/>
          <w:i/>
          <w:sz w:val="24"/>
        </w:rPr>
        <w:t xml:space="preserve">             </w:t>
      </w:r>
      <w:r w:rsidRPr="00260619">
        <w:rPr>
          <w:rFonts w:ascii="Britannic Bold" w:hAnsi="Britannic Bold"/>
          <w:i/>
          <w:sz w:val="24"/>
        </w:rPr>
        <w:t>:   2 años</w:t>
      </w:r>
    </w:p>
    <w:p w:rsidR="00AD7C23" w:rsidRPr="00260619" w:rsidRDefault="00AD7C23" w:rsidP="007D2AA1">
      <w:pPr>
        <w:jc w:val="both"/>
        <w:rPr>
          <w:rFonts w:ascii="Britannic Bold" w:hAnsi="Britannic Bold"/>
          <w:i/>
          <w:sz w:val="24"/>
        </w:rPr>
      </w:pPr>
      <w:r w:rsidRPr="00260619">
        <w:rPr>
          <w:rFonts w:ascii="Britannic Bold" w:hAnsi="Britannic Bold"/>
          <w:b/>
          <w:i/>
          <w:sz w:val="24"/>
        </w:rPr>
        <w:t>SERVICIO TECNICO</w:t>
      </w:r>
      <w:r w:rsidRPr="00260619">
        <w:rPr>
          <w:rFonts w:ascii="Britannic Bold" w:hAnsi="Britannic Bold"/>
          <w:i/>
          <w:sz w:val="24"/>
        </w:rPr>
        <w:t xml:space="preserve"> </w:t>
      </w:r>
      <w:r w:rsidRPr="00260619">
        <w:rPr>
          <w:rFonts w:ascii="Britannic Bold" w:hAnsi="Britannic Bold"/>
          <w:i/>
          <w:sz w:val="24"/>
        </w:rPr>
        <w:tab/>
        <w:t xml:space="preserve">             :   Propio de CENCOMEX S.A.</w:t>
      </w:r>
    </w:p>
    <w:p w:rsidR="00AD7C23" w:rsidRPr="00260619" w:rsidRDefault="00AD7C23" w:rsidP="007D2AA1">
      <w:pPr>
        <w:jc w:val="both"/>
        <w:rPr>
          <w:rFonts w:ascii="Britannic Bold" w:hAnsi="Britannic Bold"/>
          <w:i/>
          <w:sz w:val="24"/>
        </w:rPr>
      </w:pPr>
    </w:p>
    <w:p w:rsidR="00AD7C23" w:rsidRPr="00260619" w:rsidRDefault="00AD7C23" w:rsidP="007D2AA1">
      <w:pPr>
        <w:jc w:val="both"/>
        <w:rPr>
          <w:rFonts w:ascii="Britannic Bold" w:hAnsi="Britannic Bold"/>
          <w:i/>
          <w:sz w:val="24"/>
        </w:rPr>
      </w:pPr>
    </w:p>
    <w:p w:rsidR="00AD7C23" w:rsidRPr="00260619" w:rsidRDefault="00AD7C23" w:rsidP="007D2AA1">
      <w:pPr>
        <w:jc w:val="both"/>
        <w:rPr>
          <w:rFonts w:ascii="Britannic Bold" w:hAnsi="Britannic Bold"/>
          <w:i/>
          <w:sz w:val="24"/>
        </w:rPr>
      </w:pPr>
    </w:p>
    <w:p w:rsidR="00AD7C23" w:rsidRPr="00260619" w:rsidRDefault="00AD7C23" w:rsidP="007D2AA1">
      <w:pPr>
        <w:jc w:val="both"/>
        <w:rPr>
          <w:rFonts w:ascii="Britannic Bold" w:hAnsi="Britannic Bold"/>
          <w:sz w:val="19"/>
        </w:rPr>
      </w:pPr>
    </w:p>
    <w:p w:rsidR="00AD7C23" w:rsidRPr="00260619" w:rsidRDefault="00AD7C23" w:rsidP="007D2AA1">
      <w:pPr>
        <w:rPr>
          <w:rFonts w:ascii="Britannic Bold" w:hAnsi="Britannic Bold"/>
        </w:rPr>
      </w:pPr>
    </w:p>
    <w:p w:rsidR="00AD7C23" w:rsidRPr="00260619" w:rsidRDefault="00AD7C23">
      <w:pPr>
        <w:rPr>
          <w:rFonts w:ascii="Britannic Bold" w:hAnsi="Britannic Bold"/>
          <w:i/>
          <w:sz w:val="24"/>
        </w:rPr>
      </w:pPr>
    </w:p>
    <w:sectPr w:rsidR="00AD7C23" w:rsidRPr="00260619" w:rsidSect="00B6765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B7A" w:rsidRDefault="00E45B7A" w:rsidP="00593C13">
      <w:pPr>
        <w:spacing w:after="0" w:line="240" w:lineRule="auto"/>
      </w:pPr>
      <w:r>
        <w:separator/>
      </w:r>
    </w:p>
  </w:endnote>
  <w:endnote w:type="continuationSeparator" w:id="0">
    <w:p w:rsidR="00E45B7A" w:rsidRDefault="00E45B7A" w:rsidP="0059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altName w:val="Swis721 Blk B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8161"/>
      <w:gridCol w:w="907"/>
    </w:tblGrid>
    <w:tr w:rsidR="00AD7C23" w:rsidRPr="0024258A">
      <w:tc>
        <w:tcPr>
          <w:tcW w:w="4500" w:type="pct"/>
          <w:tcBorders>
            <w:top w:val="single" w:sz="4" w:space="0" w:color="000000"/>
          </w:tcBorders>
        </w:tcPr>
        <w:p w:rsidR="00AD7C23" w:rsidRPr="0024258A" w:rsidRDefault="00AD7C23" w:rsidP="007D2AA1">
          <w:pPr>
            <w:pStyle w:val="Piedepgina"/>
            <w:jc w:val="center"/>
          </w:pPr>
          <w:r w:rsidRPr="0024258A">
            <w:t>Cencomex S.A.      Av. 11 de Septiembre  2353, oficina 303, Providencia, Santiago.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AD7C23" w:rsidRPr="0024258A" w:rsidRDefault="00D11593">
          <w:pPr>
            <w:pStyle w:val="Encabezado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00F2B" w:rsidRPr="00200F2B">
            <w:rPr>
              <w:noProof/>
              <w:color w:val="FFFFFF"/>
            </w:rPr>
            <w:t>4</w:t>
          </w:r>
          <w:r>
            <w:rPr>
              <w:noProof/>
              <w:color w:val="FFFFFF"/>
            </w:rPr>
            <w:fldChar w:fldCharType="end"/>
          </w:r>
        </w:p>
      </w:tc>
    </w:tr>
  </w:tbl>
  <w:p w:rsidR="00AD7C23" w:rsidRDefault="00AD7C23">
    <w:pPr>
      <w:pStyle w:val="Piedepgina"/>
    </w:pPr>
    <w:r>
      <w:t xml:space="preserve">                                        Fono  751 8400  -  Fax   751 8420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B7A" w:rsidRDefault="00E45B7A" w:rsidP="00593C13">
      <w:pPr>
        <w:spacing w:after="0" w:line="240" w:lineRule="auto"/>
      </w:pPr>
      <w:r>
        <w:separator/>
      </w:r>
    </w:p>
  </w:footnote>
  <w:footnote w:type="continuationSeparator" w:id="0">
    <w:p w:rsidR="00E45B7A" w:rsidRDefault="00E45B7A" w:rsidP="0059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C23" w:rsidRDefault="00E45B7A">
    <w:pPr>
      <w:pStyle w:val="Encabezado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2 Imagen" o:spid="_x0000_s2049" type="#_x0000_t75" alt="paramount.jpg" style="position:absolute;margin-left:306.3pt;margin-top:-18.55pt;width:141.2pt;height:70.7pt;z-index:-1;visibility:visible">
          <v:imagedata r:id="rId1" o:title=""/>
        </v:shape>
      </w:pict>
    </w:r>
    <w:r>
      <w:rPr>
        <w:noProof/>
        <w:lang w:val="en-US"/>
      </w:rPr>
      <w:pict>
        <v:shape id="1 Imagen" o:spid="_x0000_s2050" type="#_x0000_t75" alt="CENCOMEX1.jpg" style="position:absolute;margin-left:1.4pt;margin-top:.3pt;width:128.9pt;height:42.15pt;z-index:-2;visibility:visible">
          <v:imagedata r:id="rId2" o:title=""/>
        </v:shape>
      </w:pict>
    </w:r>
  </w:p>
  <w:p w:rsidR="00AD7C23" w:rsidRDefault="00AD7C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3D3"/>
    <w:rsid w:val="00016539"/>
    <w:rsid w:val="0006774A"/>
    <w:rsid w:val="001004D7"/>
    <w:rsid w:val="00113054"/>
    <w:rsid w:val="00123959"/>
    <w:rsid w:val="001239F4"/>
    <w:rsid w:val="001739C0"/>
    <w:rsid w:val="001C26B5"/>
    <w:rsid w:val="001C4558"/>
    <w:rsid w:val="001F06A6"/>
    <w:rsid w:val="00200F2B"/>
    <w:rsid w:val="00232B2B"/>
    <w:rsid w:val="0024258A"/>
    <w:rsid w:val="00247A9C"/>
    <w:rsid w:val="00260619"/>
    <w:rsid w:val="00271295"/>
    <w:rsid w:val="0029224A"/>
    <w:rsid w:val="00296317"/>
    <w:rsid w:val="002A649F"/>
    <w:rsid w:val="002B0349"/>
    <w:rsid w:val="002B4ACC"/>
    <w:rsid w:val="00306836"/>
    <w:rsid w:val="00367E16"/>
    <w:rsid w:val="00377355"/>
    <w:rsid w:val="00386978"/>
    <w:rsid w:val="00420A3B"/>
    <w:rsid w:val="0043675A"/>
    <w:rsid w:val="00453C42"/>
    <w:rsid w:val="00481E1A"/>
    <w:rsid w:val="00495F42"/>
    <w:rsid w:val="004B172B"/>
    <w:rsid w:val="004C598F"/>
    <w:rsid w:val="005007A6"/>
    <w:rsid w:val="00510AEF"/>
    <w:rsid w:val="00511DF7"/>
    <w:rsid w:val="0055203D"/>
    <w:rsid w:val="00552EB4"/>
    <w:rsid w:val="005849B1"/>
    <w:rsid w:val="00593C13"/>
    <w:rsid w:val="005A41A6"/>
    <w:rsid w:val="005D5345"/>
    <w:rsid w:val="005F6D7D"/>
    <w:rsid w:val="00614408"/>
    <w:rsid w:val="0064371A"/>
    <w:rsid w:val="0067029D"/>
    <w:rsid w:val="00675873"/>
    <w:rsid w:val="00745FD9"/>
    <w:rsid w:val="0076541C"/>
    <w:rsid w:val="00790DAD"/>
    <w:rsid w:val="007D2AA1"/>
    <w:rsid w:val="008069A0"/>
    <w:rsid w:val="00850FED"/>
    <w:rsid w:val="00851804"/>
    <w:rsid w:val="0085435D"/>
    <w:rsid w:val="00860216"/>
    <w:rsid w:val="00865F80"/>
    <w:rsid w:val="008D7C21"/>
    <w:rsid w:val="008D7F20"/>
    <w:rsid w:val="009001B1"/>
    <w:rsid w:val="00920A5D"/>
    <w:rsid w:val="00921871"/>
    <w:rsid w:val="00931346"/>
    <w:rsid w:val="009369FD"/>
    <w:rsid w:val="00936E42"/>
    <w:rsid w:val="009426C5"/>
    <w:rsid w:val="00953590"/>
    <w:rsid w:val="009953D3"/>
    <w:rsid w:val="009A1A7D"/>
    <w:rsid w:val="009B53BA"/>
    <w:rsid w:val="009C154C"/>
    <w:rsid w:val="009F52EB"/>
    <w:rsid w:val="00A23AA0"/>
    <w:rsid w:val="00A44168"/>
    <w:rsid w:val="00A8050C"/>
    <w:rsid w:val="00AC6821"/>
    <w:rsid w:val="00AD7C23"/>
    <w:rsid w:val="00AF4C32"/>
    <w:rsid w:val="00B367F5"/>
    <w:rsid w:val="00B42D5A"/>
    <w:rsid w:val="00B4723C"/>
    <w:rsid w:val="00B57EE5"/>
    <w:rsid w:val="00B67651"/>
    <w:rsid w:val="00BA24DA"/>
    <w:rsid w:val="00BF7F50"/>
    <w:rsid w:val="00C07284"/>
    <w:rsid w:val="00C51E36"/>
    <w:rsid w:val="00CA1E72"/>
    <w:rsid w:val="00CC67B6"/>
    <w:rsid w:val="00CD69E4"/>
    <w:rsid w:val="00D11593"/>
    <w:rsid w:val="00DE08B7"/>
    <w:rsid w:val="00E1435B"/>
    <w:rsid w:val="00E34999"/>
    <w:rsid w:val="00E37E0B"/>
    <w:rsid w:val="00E45B7A"/>
    <w:rsid w:val="00E52F16"/>
    <w:rsid w:val="00E60DD9"/>
    <w:rsid w:val="00E81EA5"/>
    <w:rsid w:val="00ED3865"/>
    <w:rsid w:val="00ED5469"/>
    <w:rsid w:val="00F369E1"/>
    <w:rsid w:val="00FA26A1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,"/>
  <w15:docId w15:val="{84537B5C-A38A-49BD-B005-5CE56A77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95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9953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593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593C1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93C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593C13"/>
    <w:rPr>
      <w:rFonts w:cs="Times New Roman"/>
    </w:rPr>
  </w:style>
  <w:style w:type="paragraph" w:styleId="Sinespaciado">
    <w:name w:val="No Spacing"/>
    <w:uiPriority w:val="99"/>
    <w:qFormat/>
    <w:rsid w:val="002B03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Santiago,  Mayo  13,   2013</vt:lpstr>
    </vt:vector>
  </TitlesOfParts>
  <Company>Cencomex S.A.      Av. 11 de Septiembre  2353, oficina 303, Providencia, Santiago.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Santiago,  Mayo  13,   2013</dc:title>
  <dc:subject/>
  <dc:creator>LAlegria</dc:creator>
  <cp:keywords/>
  <dc:description/>
  <cp:lastModifiedBy>Jorge Carreño Vasquez</cp:lastModifiedBy>
  <cp:revision>2</cp:revision>
  <cp:lastPrinted>2015-07-29T19:22:00Z</cp:lastPrinted>
  <dcterms:created xsi:type="dcterms:W3CDTF">2015-09-08T14:17:00Z</dcterms:created>
  <dcterms:modified xsi:type="dcterms:W3CDTF">2015-09-08T14:17:00Z</dcterms:modified>
</cp:coreProperties>
</file>